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240" w:after="240"/>
        <w:jc w:val="left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附件</w:t>
      </w:r>
    </w:p>
    <w:p>
      <w:pPr>
        <w:tabs>
          <w:tab w:val="center" w:pos="5196"/>
          <w:tab w:val="left" w:pos="7317"/>
        </w:tabs>
        <w:spacing w:line="360" w:lineRule="auto"/>
        <w:ind w:firstLine="420"/>
        <w:rPr>
          <w:rFonts w:hint="eastAsia"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ab/>
      </w:r>
      <w:r>
        <w:rPr>
          <w:rFonts w:hint="eastAsia" w:hAnsi="宋体"/>
          <w:b/>
          <w:sz w:val="28"/>
          <w:szCs w:val="28"/>
        </w:rPr>
        <w:t>货物需求一览表</w:t>
      </w:r>
      <w:r>
        <w:rPr>
          <w:rFonts w:hAnsi="宋体"/>
          <w:b/>
          <w:sz w:val="28"/>
          <w:szCs w:val="28"/>
        </w:rPr>
        <w:tab/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2"/>
        <w:gridCol w:w="2451"/>
        <w:gridCol w:w="850"/>
        <w:gridCol w:w="1418"/>
        <w:gridCol w:w="25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82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货物名称</w:t>
            </w:r>
          </w:p>
        </w:tc>
        <w:tc>
          <w:tcPr>
            <w:tcW w:w="2451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材质、规格型号</w:t>
            </w:r>
          </w:p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（技术参数）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FF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预估数量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执行标准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lang w:val="en-US" w:eastAsia="zh-CN"/>
              </w:rPr>
              <w:t>聚羧酸高效减水剂</w:t>
            </w:r>
          </w:p>
        </w:tc>
        <w:tc>
          <w:tcPr>
            <w:tcW w:w="2451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outlineLvl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lang w:eastAsia="zh-CN"/>
              </w:rPr>
              <w:t>缓凝型液剂</w:t>
            </w:r>
            <w:r>
              <w:rPr>
                <w:rFonts w:hint="eastAsia" w:ascii="宋体" w:hAnsi="宋体" w:cs="Arial"/>
                <w:lang w:val="en-US" w:eastAsia="zh-CN"/>
              </w:rPr>
              <w:t xml:space="preserve"> 掺量为胶凝材料的2%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000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GB8076</w:t>
            </w:r>
            <w:r>
              <w:rPr>
                <w:rFonts w:ascii="宋体" w:hAnsi="宋体"/>
              </w:rPr>
              <w:t>-200</w:t>
            </w:r>
            <w:r>
              <w:rPr>
                <w:rFonts w:hint="eastAsia" w:ascii="宋体" w:hAnsi="宋体"/>
                <w:lang w:val="en-US" w:eastAsia="zh-CN"/>
              </w:rPr>
              <w:t>8；JG/T223-2017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20"/>
        <w:jc w:val="center"/>
        <w:rPr>
          <w:rFonts w:ascii="宋体" w:hAnsi="宋体" w:eastAsia="宋体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09CB"/>
    <w:rsid w:val="000F0729"/>
    <w:rsid w:val="000F6569"/>
    <w:rsid w:val="00181037"/>
    <w:rsid w:val="00191111"/>
    <w:rsid w:val="00201556"/>
    <w:rsid w:val="002457F5"/>
    <w:rsid w:val="00313725"/>
    <w:rsid w:val="00323B43"/>
    <w:rsid w:val="003D37D8"/>
    <w:rsid w:val="003F5466"/>
    <w:rsid w:val="00426133"/>
    <w:rsid w:val="004358AB"/>
    <w:rsid w:val="004B7F24"/>
    <w:rsid w:val="004D725A"/>
    <w:rsid w:val="0052693C"/>
    <w:rsid w:val="00545A6B"/>
    <w:rsid w:val="00553EE4"/>
    <w:rsid w:val="006F1668"/>
    <w:rsid w:val="006F4F0B"/>
    <w:rsid w:val="007F6AA8"/>
    <w:rsid w:val="00832D32"/>
    <w:rsid w:val="00892CA2"/>
    <w:rsid w:val="008B7726"/>
    <w:rsid w:val="00941A79"/>
    <w:rsid w:val="009C64B1"/>
    <w:rsid w:val="00AC4EA5"/>
    <w:rsid w:val="00AE0682"/>
    <w:rsid w:val="00BC634A"/>
    <w:rsid w:val="00BF1101"/>
    <w:rsid w:val="00C07D46"/>
    <w:rsid w:val="00D31D50"/>
    <w:rsid w:val="00F16159"/>
    <w:rsid w:val="00F8609B"/>
    <w:rsid w:val="0E351E3C"/>
    <w:rsid w:val="106775DA"/>
    <w:rsid w:val="1D957BF3"/>
    <w:rsid w:val="2E0958BA"/>
    <w:rsid w:val="6E7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99"/>
    <w:pPr>
      <w:widowControl w:val="0"/>
      <w:adjustRightInd/>
      <w:snapToGrid/>
      <w:spacing w:after="0" w:line="360" w:lineRule="auto"/>
      <w:ind w:firstLine="420" w:firstLineChars="200"/>
    </w:pPr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9">
    <w:name w:val="标题一、"/>
    <w:basedOn w:val="1"/>
    <w:qFormat/>
    <w:uiPriority w:val="0"/>
    <w:pPr>
      <w:widowControl w:val="0"/>
      <w:adjustRightInd/>
      <w:snapToGrid/>
      <w:spacing w:beforeLines="100" w:afterLines="100" w:line="360" w:lineRule="auto"/>
      <w:jc w:val="center"/>
      <w:outlineLvl w:val="0"/>
    </w:pPr>
    <w:rPr>
      <w:rFonts w:ascii="黑体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2020-09-09T08:00:03Z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