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591" w:rsidRDefault="00A41591" w:rsidP="00A41591">
      <w:pPr>
        <w:widowControl w:val="0"/>
        <w:spacing w:line="288" w:lineRule="auto"/>
        <w:jc w:val="center"/>
        <w:rPr>
          <w:rFonts w:eastAsia="黑体" w:hint="eastAsia"/>
          <w:kern w:val="2"/>
          <w:sz w:val="28"/>
          <w:szCs w:val="28"/>
        </w:rPr>
      </w:pPr>
      <w:r>
        <w:rPr>
          <w:rFonts w:eastAsia="黑体" w:hint="eastAsia"/>
          <w:kern w:val="2"/>
          <w:sz w:val="28"/>
          <w:szCs w:val="28"/>
        </w:rPr>
        <w:t>吉林油田</w:t>
      </w:r>
      <w:r>
        <w:rPr>
          <w:rFonts w:ascii="黑体" w:eastAsia="黑体" w:cs="黑体" w:hint="eastAsia"/>
          <w:color w:val="0000C8"/>
          <w:kern w:val="2"/>
          <w:sz w:val="28"/>
          <w:szCs w:val="28"/>
        </w:rPr>
        <w:t>二乙基脂肪醇聚氧乙烯醚</w:t>
      </w:r>
      <w:r>
        <w:rPr>
          <w:rFonts w:eastAsia="黑体" w:hint="eastAsia"/>
          <w:kern w:val="2"/>
          <w:sz w:val="28"/>
          <w:szCs w:val="28"/>
        </w:rPr>
        <w:t>物资采购（第三次）招标公告</w:t>
      </w:r>
    </w:p>
    <w:p w:rsidR="00A41591" w:rsidRDefault="00A41591" w:rsidP="00A41591">
      <w:pPr>
        <w:spacing w:line="288" w:lineRule="auto"/>
        <w:ind w:firstLine="420"/>
        <w:jc w:val="right"/>
        <w:rPr>
          <w:rFonts w:ascii="黑体" w:eastAsia="黑体" w:hAnsi="黑体" w:cs="黑体" w:hint="eastAsia"/>
          <w:color w:val="0000CC"/>
          <w:sz w:val="28"/>
          <w:szCs w:val="28"/>
          <w:u w:val="single"/>
        </w:rPr>
      </w:pPr>
      <w:r>
        <w:t xml:space="preserve">                                </w:t>
      </w:r>
      <w:r>
        <w:rPr>
          <w:rFonts w:eastAsia="黑体" w:hint="eastAsia"/>
          <w:kern w:val="2"/>
          <w:sz w:val="28"/>
          <w:szCs w:val="28"/>
          <w:lang w:val="zh-CN"/>
        </w:rPr>
        <w:t>招标编号：</w:t>
      </w:r>
      <w:r>
        <w:rPr>
          <w:rFonts w:ascii="黑体" w:eastAsia="黑体" w:hAnsi="黑体" w:cs="黑体" w:hint="eastAsia"/>
          <w:sz w:val="28"/>
          <w:szCs w:val="28"/>
        </w:rPr>
        <w:t>JLYT-ZBZX-2020-WZ-072-3</w:t>
      </w:r>
    </w:p>
    <w:p w:rsidR="00A41591" w:rsidRDefault="00A41591" w:rsidP="00A41591">
      <w:pPr>
        <w:spacing w:line="288" w:lineRule="auto"/>
        <w:ind w:firstLine="420"/>
        <w:jc w:val="right"/>
        <w:rPr>
          <w:rFonts w:ascii="黑体" w:eastAsia="黑体" w:hAnsi="黑体" w:cs="黑体" w:hint="eastAsia"/>
          <w:color w:val="0000CC"/>
          <w:sz w:val="28"/>
          <w:szCs w:val="28"/>
          <w:u w:val="single"/>
        </w:rPr>
      </w:pPr>
    </w:p>
    <w:p w:rsidR="00A41591" w:rsidRDefault="00A41591" w:rsidP="00A41591">
      <w:pPr>
        <w:rPr>
          <w:rFonts w:ascii="Arial" w:eastAsia="黑体" w:hAnsi="Arial"/>
          <w:b/>
          <w:bCs/>
          <w:kern w:val="2"/>
          <w:sz w:val="32"/>
          <w:szCs w:val="32"/>
        </w:rPr>
      </w:pPr>
      <w:bookmarkStart w:id="0" w:name="_Toc347086849"/>
      <w:bookmarkStart w:id="1" w:name="_Toc347086983"/>
      <w:bookmarkStart w:id="2" w:name="_Toc347209678"/>
      <w:bookmarkStart w:id="3" w:name="_Toc489354666"/>
      <w:bookmarkStart w:id="4" w:name="_Toc520895294"/>
      <w:bookmarkStart w:id="5" w:name="_Toc17902421"/>
      <w:r>
        <w:rPr>
          <w:rFonts w:ascii="Arial" w:eastAsia="黑体" w:hAnsi="Arial" w:hint="eastAsia"/>
          <w:b/>
          <w:bCs/>
          <w:kern w:val="2"/>
          <w:sz w:val="32"/>
          <w:szCs w:val="32"/>
        </w:rPr>
        <w:t>1.</w:t>
      </w:r>
      <w:r>
        <w:rPr>
          <w:rFonts w:ascii="Arial" w:eastAsia="黑体" w:hAnsi="Arial" w:hint="eastAsia"/>
          <w:b/>
          <w:bCs/>
          <w:kern w:val="2"/>
          <w:sz w:val="32"/>
          <w:szCs w:val="32"/>
        </w:rPr>
        <w:t>招标条件</w:t>
      </w:r>
      <w:bookmarkEnd w:id="0"/>
      <w:bookmarkEnd w:id="1"/>
      <w:bookmarkEnd w:id="2"/>
      <w:bookmarkEnd w:id="3"/>
      <w:bookmarkEnd w:id="4"/>
      <w:bookmarkEnd w:id="5"/>
    </w:p>
    <w:p w:rsidR="00A41591" w:rsidRDefault="00A41591" w:rsidP="00A41591">
      <w:pPr>
        <w:overflowPunct w:val="0"/>
        <w:spacing w:line="288" w:lineRule="auto"/>
        <w:rPr>
          <w:rFonts w:hAnsi="宋体" w:cs="宋体"/>
          <w:szCs w:val="21"/>
        </w:rPr>
      </w:pPr>
      <w:bookmarkStart w:id="6" w:name="_Toc347086850"/>
      <w:bookmarkStart w:id="7" w:name="_Toc347086984"/>
      <w:bookmarkStart w:id="8" w:name="_Toc347209679"/>
      <w:r>
        <w:rPr>
          <w:rFonts w:hint="eastAsia"/>
          <w:kern w:val="2"/>
          <w:sz w:val="21"/>
          <w:szCs w:val="21"/>
        </w:rPr>
        <w:t xml:space="preserve">      </w:t>
      </w:r>
      <w:r>
        <w:rPr>
          <w:rFonts w:hint="eastAsia"/>
          <w:kern w:val="2"/>
          <w:sz w:val="21"/>
          <w:szCs w:val="21"/>
        </w:rPr>
        <w:t>本招标项目招标人为中国石油天然气股份有限公司吉林油田分公司，招标机构为中国石油天然气股份有限公司吉林油田分公司招标中心。招标项目资金（资金来源）已落实，该项目已具备招标条件，现进行公开招标。</w:t>
      </w:r>
    </w:p>
    <w:p w:rsidR="00A41591" w:rsidRDefault="00A41591" w:rsidP="00A41591">
      <w:pPr>
        <w:rPr>
          <w:rFonts w:ascii="Arial" w:eastAsia="黑体" w:hAnsi="Arial"/>
          <w:b/>
          <w:bCs/>
          <w:kern w:val="2"/>
          <w:sz w:val="32"/>
          <w:szCs w:val="32"/>
        </w:rPr>
      </w:pPr>
      <w:bookmarkStart w:id="9" w:name="_Toc489354667"/>
      <w:bookmarkStart w:id="10" w:name="_Toc520895295"/>
      <w:bookmarkStart w:id="11" w:name="_Toc17902422"/>
      <w:r>
        <w:rPr>
          <w:rFonts w:ascii="Arial" w:eastAsia="黑体" w:hAnsi="Arial" w:hint="eastAsia"/>
          <w:b/>
          <w:bCs/>
          <w:kern w:val="2"/>
          <w:sz w:val="32"/>
          <w:szCs w:val="32"/>
        </w:rPr>
        <w:t>2.</w:t>
      </w:r>
      <w:r>
        <w:rPr>
          <w:rFonts w:ascii="Arial" w:eastAsia="黑体" w:hAnsi="Arial" w:hint="eastAsia"/>
          <w:b/>
          <w:bCs/>
          <w:kern w:val="2"/>
          <w:sz w:val="32"/>
          <w:szCs w:val="32"/>
        </w:rPr>
        <w:t>项目概况与招标范围</w:t>
      </w:r>
      <w:bookmarkEnd w:id="6"/>
      <w:bookmarkEnd w:id="7"/>
      <w:bookmarkEnd w:id="8"/>
      <w:bookmarkEnd w:id="9"/>
      <w:bookmarkEnd w:id="10"/>
      <w:bookmarkEnd w:id="11"/>
      <w:r>
        <w:rPr>
          <w:rFonts w:ascii="Arial" w:eastAsia="黑体" w:hAnsi="Arial"/>
          <w:b/>
          <w:bCs/>
          <w:kern w:val="2"/>
          <w:sz w:val="32"/>
          <w:szCs w:val="32"/>
        </w:rPr>
        <w:t xml:space="preserve"> </w:t>
      </w:r>
    </w:p>
    <w:p w:rsidR="00A41591" w:rsidRDefault="00A41591" w:rsidP="00A41591">
      <w:pPr>
        <w:spacing w:line="288" w:lineRule="auto"/>
        <w:ind w:firstLineChars="200" w:firstLine="420"/>
        <w:rPr>
          <w:rFonts w:ascii="宋体" w:hAnsi="宋体" w:cs="宋体" w:hint="eastAsia"/>
          <w:sz w:val="21"/>
          <w:szCs w:val="21"/>
        </w:rPr>
      </w:pPr>
      <w:r>
        <w:rPr>
          <w:rFonts w:ascii="宋体" w:hAnsi="宋体" w:cs="宋体" w:hint="eastAsia"/>
          <w:sz w:val="21"/>
          <w:szCs w:val="21"/>
        </w:rPr>
        <w:t>2.1项目概况</w:t>
      </w:r>
    </w:p>
    <w:p w:rsidR="00A41591" w:rsidRPr="004A24CB" w:rsidRDefault="00A41591" w:rsidP="00A41591">
      <w:pPr>
        <w:spacing w:line="288" w:lineRule="auto"/>
        <w:rPr>
          <w:rFonts w:ascii="宋体" w:hAnsi="宋体" w:cs="宋体" w:hint="eastAsia"/>
          <w:color w:val="0000C8"/>
          <w:szCs w:val="21"/>
        </w:rPr>
      </w:pPr>
      <w:r>
        <w:rPr>
          <w:rFonts w:ascii="宋体" w:hAnsi="宋体" w:cs="宋体" w:hint="eastAsia"/>
          <w:sz w:val="21"/>
          <w:szCs w:val="21"/>
        </w:rPr>
        <w:t xml:space="preserve">    2.1.1本项目预计采购金额</w:t>
      </w:r>
      <w:r>
        <w:rPr>
          <w:rFonts w:ascii="宋体" w:hAnsi="宋体" w:cs="宋体" w:hint="eastAsia"/>
          <w:color w:val="0000C8"/>
          <w:sz w:val="21"/>
          <w:szCs w:val="21"/>
        </w:rPr>
        <w:t>480万元（不含增值税），</w:t>
      </w:r>
      <w:r w:rsidRPr="001F4A04">
        <w:rPr>
          <w:rFonts w:ascii="宋体" w:hAnsi="宋体" w:cs="宋体" w:hint="eastAsia"/>
          <w:color w:val="0000C8"/>
          <w:szCs w:val="21"/>
        </w:rPr>
        <w:t>定商定价</w:t>
      </w:r>
      <w:r>
        <w:rPr>
          <w:rFonts w:ascii="宋体" w:hAnsi="宋体" w:cs="宋体" w:hint="eastAsia"/>
          <w:color w:val="0000C8"/>
          <w:szCs w:val="21"/>
        </w:rPr>
        <w:t>不</w:t>
      </w:r>
      <w:r w:rsidRPr="001F4A04">
        <w:rPr>
          <w:rFonts w:ascii="宋体" w:hAnsi="宋体" w:cs="宋体" w:hint="eastAsia"/>
          <w:color w:val="0000C8"/>
          <w:szCs w:val="21"/>
        </w:rPr>
        <w:t>定量采购，需求数量</w:t>
      </w:r>
      <w:r>
        <w:rPr>
          <w:rFonts w:ascii="宋体" w:hAnsi="宋体" w:cs="宋体" w:hint="eastAsia"/>
          <w:color w:val="0000C8"/>
          <w:szCs w:val="21"/>
        </w:rPr>
        <w:t>以实际发生为准</w:t>
      </w:r>
      <w:r w:rsidRPr="001F4A04">
        <w:rPr>
          <w:rFonts w:ascii="宋体" w:hAnsi="宋体" w:cs="宋体" w:hint="eastAsia"/>
          <w:color w:val="0000C8"/>
          <w:szCs w:val="21"/>
        </w:rPr>
        <w:t>。</w:t>
      </w:r>
      <w:r>
        <w:rPr>
          <w:rFonts w:ascii="宋体" w:hAnsi="宋体" w:cs="宋体" w:hint="eastAsia"/>
          <w:color w:val="0000C8"/>
          <w:szCs w:val="21"/>
        </w:rPr>
        <w:t>项目执行期限为自合同签订之日起1年，有效期满一年</w:t>
      </w:r>
      <w:r w:rsidRPr="005A2DC1">
        <w:rPr>
          <w:rFonts w:ascii="宋体" w:hAnsi="宋体" w:cs="宋体" w:hint="eastAsia"/>
          <w:color w:val="0000C8"/>
          <w:szCs w:val="21"/>
        </w:rPr>
        <w:t>，</w:t>
      </w:r>
      <w:r>
        <w:rPr>
          <w:rFonts w:ascii="宋体" w:hAnsi="宋体" w:cs="宋体" w:hint="eastAsia"/>
          <w:color w:val="0000C8"/>
          <w:szCs w:val="21"/>
        </w:rPr>
        <w:t>或者有效期未满、但框架额度已满，</w:t>
      </w:r>
      <w:r w:rsidRPr="005A2DC1">
        <w:rPr>
          <w:rFonts w:ascii="宋体" w:hAnsi="宋体" w:cs="宋体" w:hint="eastAsia"/>
          <w:color w:val="0000C8"/>
          <w:szCs w:val="21"/>
        </w:rPr>
        <w:t>则本次招标结果终止。</w:t>
      </w:r>
    </w:p>
    <w:p w:rsidR="00A41591" w:rsidRDefault="00A41591" w:rsidP="00A41591">
      <w:pPr>
        <w:spacing w:line="288" w:lineRule="auto"/>
        <w:ind w:firstLineChars="200" w:firstLine="420"/>
        <w:rPr>
          <w:rFonts w:ascii="宋体" w:hAnsi="宋体" w:cs="宋体" w:hint="eastAsia"/>
          <w:sz w:val="21"/>
          <w:szCs w:val="21"/>
        </w:rPr>
      </w:pPr>
      <w:r>
        <w:rPr>
          <w:rFonts w:ascii="宋体" w:hAnsi="宋体" w:cs="宋体" w:hint="eastAsia"/>
          <w:sz w:val="21"/>
          <w:szCs w:val="21"/>
        </w:rPr>
        <w:t>2.1.2 实施或交货地点：</w:t>
      </w:r>
      <w:r>
        <w:rPr>
          <w:rFonts w:ascii="宋体" w:hAnsi="宋体" w:cs="宋体" w:hint="eastAsia"/>
          <w:color w:val="0000C8"/>
          <w:sz w:val="21"/>
          <w:szCs w:val="21"/>
        </w:rPr>
        <w:t>吉林油田兴业油化公司施工现场；</w:t>
      </w:r>
    </w:p>
    <w:p w:rsidR="00A41591" w:rsidRPr="00E84B05" w:rsidRDefault="00A41591" w:rsidP="00A41591">
      <w:pPr>
        <w:spacing w:line="288" w:lineRule="auto"/>
        <w:ind w:firstLineChars="200" w:firstLine="420"/>
        <w:rPr>
          <w:rFonts w:ascii="宋体" w:hAnsi="宋体" w:cs="宋体" w:hint="eastAsia"/>
          <w:color w:val="0000C8"/>
          <w:szCs w:val="21"/>
        </w:rPr>
      </w:pPr>
      <w:r>
        <w:rPr>
          <w:rFonts w:ascii="宋体" w:hAnsi="宋体" w:cs="宋体" w:hint="eastAsia"/>
          <w:sz w:val="21"/>
          <w:szCs w:val="21"/>
        </w:rPr>
        <w:t>2.1.3交货期或供货周期：</w:t>
      </w:r>
      <w:r w:rsidRPr="00E84B05">
        <w:rPr>
          <w:rFonts w:ascii="宋体" w:hAnsi="宋体" w:cs="宋体" w:hint="eastAsia"/>
          <w:color w:val="0000C8"/>
          <w:szCs w:val="21"/>
        </w:rPr>
        <w:t>框架有效期内，按照需求单位电话通知数量，15个工作日内送达指定地点。</w:t>
      </w:r>
    </w:p>
    <w:p w:rsidR="00A41591" w:rsidRDefault="00A41591" w:rsidP="00A41591">
      <w:pPr>
        <w:spacing w:line="288" w:lineRule="auto"/>
        <w:ind w:firstLineChars="200" w:firstLine="420"/>
        <w:rPr>
          <w:rFonts w:ascii="宋体" w:hAnsi="宋体" w:cs="宋体" w:hint="eastAsia"/>
          <w:sz w:val="21"/>
          <w:szCs w:val="21"/>
        </w:rPr>
      </w:pPr>
      <w:r>
        <w:rPr>
          <w:rFonts w:ascii="宋体" w:hAnsi="宋体" w:cs="宋体" w:hint="eastAsia"/>
          <w:sz w:val="21"/>
          <w:szCs w:val="21"/>
        </w:rPr>
        <w:t>2.1.4运输方式：</w:t>
      </w:r>
      <w:r>
        <w:rPr>
          <w:rFonts w:ascii="宋体" w:hAnsi="宋体" w:cs="宋体" w:hint="eastAsia"/>
          <w:color w:val="0000C8"/>
          <w:sz w:val="21"/>
          <w:szCs w:val="21"/>
        </w:rPr>
        <w:t>乙方自定；</w:t>
      </w:r>
    </w:p>
    <w:p w:rsidR="00A41591" w:rsidRDefault="00A41591" w:rsidP="00A41591">
      <w:pPr>
        <w:spacing w:line="288" w:lineRule="auto"/>
        <w:ind w:firstLineChars="200" w:firstLine="420"/>
        <w:rPr>
          <w:rFonts w:ascii="宋体" w:hAnsi="宋体" w:cs="宋体" w:hint="eastAsia"/>
          <w:sz w:val="21"/>
          <w:szCs w:val="21"/>
        </w:rPr>
      </w:pPr>
      <w:r>
        <w:rPr>
          <w:rFonts w:ascii="宋体" w:hAnsi="宋体" w:cs="宋体" w:hint="eastAsia"/>
          <w:sz w:val="21"/>
          <w:szCs w:val="21"/>
        </w:rPr>
        <w:t>2.1.5交货方式：乙方送货；</w:t>
      </w:r>
    </w:p>
    <w:p w:rsidR="00A41591" w:rsidRDefault="00A41591" w:rsidP="00A41591">
      <w:pPr>
        <w:spacing w:line="288" w:lineRule="auto"/>
        <w:ind w:firstLineChars="200" w:firstLine="420"/>
        <w:rPr>
          <w:rFonts w:ascii="宋体" w:hAnsi="宋体" w:cs="宋体" w:hint="eastAsia"/>
          <w:sz w:val="21"/>
          <w:szCs w:val="21"/>
        </w:rPr>
      </w:pPr>
      <w:r>
        <w:rPr>
          <w:rFonts w:ascii="宋体" w:hAnsi="宋体" w:cs="宋体" w:hint="eastAsia"/>
          <w:sz w:val="21"/>
          <w:szCs w:val="21"/>
        </w:rPr>
        <w:t>2.1.6验收方式：按技术要求及合同相关条款验收；</w:t>
      </w:r>
    </w:p>
    <w:p w:rsidR="00A41591" w:rsidRPr="00345EDB" w:rsidRDefault="00A41591" w:rsidP="00A41591">
      <w:pPr>
        <w:spacing w:line="288" w:lineRule="auto"/>
        <w:rPr>
          <w:rFonts w:ascii="宋体" w:hAnsi="宋体" w:cs="宋体" w:hint="eastAsia"/>
          <w:color w:val="000000"/>
          <w:kern w:val="2"/>
          <w:szCs w:val="21"/>
        </w:rPr>
      </w:pPr>
      <w:r>
        <w:rPr>
          <w:rFonts w:ascii="宋体" w:hAnsi="宋体" w:cs="宋体" w:hint="eastAsia"/>
          <w:sz w:val="21"/>
          <w:szCs w:val="21"/>
        </w:rPr>
        <w:t xml:space="preserve">    2.1.7质量保证期：</w:t>
      </w:r>
      <w:r w:rsidRPr="00D30E06">
        <w:rPr>
          <w:rFonts w:cs="宋体" w:hint="eastAsia"/>
          <w:bCs/>
          <w:color w:val="0000FF"/>
          <w:szCs w:val="21"/>
        </w:rPr>
        <w:t>自交货验收合格起，质量保质期</w:t>
      </w:r>
      <w:r>
        <w:rPr>
          <w:rFonts w:cs="宋体" w:hint="eastAsia"/>
          <w:bCs/>
          <w:color w:val="0000FF"/>
          <w:szCs w:val="21"/>
        </w:rPr>
        <w:t>12</w:t>
      </w:r>
      <w:r w:rsidRPr="00D30E06">
        <w:rPr>
          <w:rFonts w:cs="宋体" w:hint="eastAsia"/>
          <w:bCs/>
          <w:color w:val="0000FF"/>
          <w:szCs w:val="21"/>
        </w:rPr>
        <w:t>个月</w:t>
      </w:r>
      <w:r>
        <w:rPr>
          <w:rFonts w:ascii="宋体" w:hAnsi="宋体" w:cs="宋体" w:hint="eastAsia"/>
          <w:color w:val="0000C8"/>
          <w:sz w:val="21"/>
          <w:szCs w:val="21"/>
        </w:rPr>
        <w:t>。</w:t>
      </w:r>
    </w:p>
    <w:p w:rsidR="00A41591" w:rsidRDefault="00A41591" w:rsidP="00A41591">
      <w:pPr>
        <w:spacing w:line="288" w:lineRule="auto"/>
        <w:ind w:firstLineChars="200" w:firstLine="420"/>
        <w:rPr>
          <w:rFonts w:ascii="宋体" w:hAnsi="宋体" w:cs="宋体" w:hint="eastAsia"/>
          <w:color w:val="333333"/>
          <w:sz w:val="21"/>
          <w:szCs w:val="21"/>
        </w:rPr>
      </w:pPr>
      <w:r>
        <w:rPr>
          <w:rFonts w:ascii="宋体" w:hAnsi="宋体" w:cs="宋体" w:hint="eastAsia"/>
          <w:sz w:val="21"/>
          <w:szCs w:val="21"/>
        </w:rPr>
        <w:t>2.1.8质量标准或技术要求：</w:t>
      </w:r>
      <w:r>
        <w:rPr>
          <w:rFonts w:ascii="宋体" w:hAnsi="宋体" w:cs="宋体" w:hint="eastAsia"/>
          <w:color w:val="333333"/>
          <w:sz w:val="21"/>
          <w:szCs w:val="21"/>
        </w:rPr>
        <w:t>详见《附件2：技术要求》。</w:t>
      </w:r>
    </w:p>
    <w:p w:rsidR="00A41591" w:rsidRDefault="00A41591" w:rsidP="00A41591">
      <w:pPr>
        <w:spacing w:line="288" w:lineRule="auto"/>
        <w:ind w:firstLineChars="200" w:firstLine="420"/>
        <w:rPr>
          <w:rFonts w:ascii="宋体" w:hAnsi="宋体" w:cs="宋体" w:hint="eastAsia"/>
          <w:sz w:val="21"/>
          <w:szCs w:val="21"/>
        </w:rPr>
      </w:pPr>
      <w:r>
        <w:rPr>
          <w:rFonts w:ascii="宋体" w:hAnsi="宋体" w:cs="宋体" w:hint="eastAsia"/>
          <w:sz w:val="21"/>
          <w:szCs w:val="21"/>
        </w:rPr>
        <w:t>2.2招标范围</w:t>
      </w:r>
    </w:p>
    <w:p w:rsidR="00A41591" w:rsidRDefault="00A41591" w:rsidP="00A41591">
      <w:pPr>
        <w:spacing w:line="288" w:lineRule="auto"/>
        <w:ind w:firstLineChars="200" w:firstLine="420"/>
        <w:rPr>
          <w:rFonts w:ascii="宋体" w:hAnsi="宋体" w:cs="宋体" w:hint="eastAsia"/>
          <w:sz w:val="21"/>
          <w:szCs w:val="21"/>
        </w:rPr>
      </w:pPr>
      <w:r>
        <w:rPr>
          <w:rFonts w:ascii="宋体" w:hAnsi="宋体" w:cs="宋体" w:hint="eastAsia"/>
          <w:sz w:val="21"/>
          <w:szCs w:val="21"/>
        </w:rPr>
        <w:t>2.2.1货物名称及规格：详见《附件1：货物需求一览表》；</w:t>
      </w:r>
    </w:p>
    <w:p w:rsidR="00A41591" w:rsidRDefault="00A41591" w:rsidP="00A41591">
      <w:pPr>
        <w:spacing w:line="288" w:lineRule="auto"/>
        <w:ind w:firstLineChars="200" w:firstLine="420"/>
        <w:rPr>
          <w:rFonts w:ascii="宋体" w:hAnsi="宋体" w:cs="宋体" w:hint="eastAsia"/>
          <w:color w:val="0000C8"/>
          <w:sz w:val="21"/>
          <w:szCs w:val="21"/>
        </w:rPr>
      </w:pPr>
      <w:r>
        <w:rPr>
          <w:rFonts w:ascii="宋体" w:hAnsi="宋体" w:cs="宋体" w:hint="eastAsia"/>
          <w:sz w:val="21"/>
          <w:szCs w:val="21"/>
        </w:rPr>
        <w:t>2.2.2标包划分及中标人数量：</w:t>
      </w:r>
      <w:r>
        <w:rPr>
          <w:rFonts w:ascii="宋体" w:hAnsi="宋体" w:cs="宋体" w:hint="eastAsia"/>
          <w:color w:val="0000C8"/>
          <w:sz w:val="21"/>
          <w:szCs w:val="21"/>
        </w:rPr>
        <w:t xml:space="preserve">1个标包，每个标包拟确定1家中标人； </w:t>
      </w:r>
    </w:p>
    <w:p w:rsidR="00A41591" w:rsidRDefault="00A41591" w:rsidP="00A41591">
      <w:pPr>
        <w:spacing w:line="288" w:lineRule="auto"/>
        <w:ind w:leftChars="200" w:left="440"/>
        <w:rPr>
          <w:rFonts w:ascii="宋体" w:hAnsi="宋体" w:cs="宋体" w:hint="eastAsia"/>
          <w:color w:val="333333"/>
          <w:sz w:val="21"/>
          <w:szCs w:val="21"/>
        </w:rPr>
      </w:pPr>
      <w:r>
        <w:rPr>
          <w:rFonts w:ascii="宋体" w:hAnsi="宋体" w:cs="宋体" w:hint="eastAsia"/>
          <w:color w:val="333333"/>
          <w:sz w:val="21"/>
          <w:szCs w:val="21"/>
        </w:rPr>
        <w:t>2.3其他</w:t>
      </w:r>
    </w:p>
    <w:p w:rsidR="00A41591" w:rsidRDefault="00A41591" w:rsidP="00A41591">
      <w:pPr>
        <w:spacing w:line="288" w:lineRule="auto"/>
        <w:ind w:leftChars="200" w:left="440"/>
        <w:rPr>
          <w:rFonts w:ascii="宋体" w:hAnsi="宋体" w:cs="宋体" w:hint="eastAsia"/>
          <w:sz w:val="21"/>
          <w:szCs w:val="21"/>
        </w:rPr>
      </w:pPr>
      <w:r>
        <w:rPr>
          <w:rFonts w:ascii="宋体" w:hAnsi="宋体" w:cs="宋体" w:hint="eastAsia"/>
          <w:color w:val="333333"/>
          <w:sz w:val="21"/>
          <w:szCs w:val="21"/>
        </w:rPr>
        <w:t>2.3.1 质量要求及技术标准：</w:t>
      </w:r>
      <w:r w:rsidRPr="00213478">
        <w:rPr>
          <w:rFonts w:ascii="宋体" w:hAnsi="宋体" w:cs="宋体" w:hint="eastAsia"/>
          <w:sz w:val="21"/>
          <w:szCs w:val="21"/>
        </w:rPr>
        <w:t>所供产品质量合格，符合本次招标技术要求。</w:t>
      </w:r>
    </w:p>
    <w:p w:rsidR="00A41591" w:rsidRPr="00D51E33" w:rsidRDefault="00A41591" w:rsidP="00A41591">
      <w:pPr>
        <w:spacing w:line="288" w:lineRule="auto"/>
        <w:ind w:leftChars="200" w:left="440"/>
        <w:rPr>
          <w:rFonts w:ascii="宋体" w:hAnsi="宋体" w:cs="宋体" w:hint="eastAsia"/>
          <w:sz w:val="21"/>
          <w:szCs w:val="21"/>
        </w:rPr>
      </w:pPr>
      <w:r w:rsidRPr="00D51E33">
        <w:rPr>
          <w:rFonts w:ascii="宋体" w:hAnsi="宋体" w:cs="宋体" w:hint="eastAsia"/>
          <w:sz w:val="21"/>
          <w:szCs w:val="21"/>
        </w:rPr>
        <w:t>2.3.2服务要求：</w:t>
      </w:r>
    </w:p>
    <w:p w:rsidR="00A41591" w:rsidRDefault="00A41591" w:rsidP="00A41591">
      <w:pPr>
        <w:spacing w:line="288" w:lineRule="auto"/>
        <w:ind w:leftChars="200" w:left="440"/>
        <w:rPr>
          <w:rFonts w:ascii="宋体" w:hAnsi="宋体" w:cs="宋体" w:hint="eastAsia"/>
          <w:sz w:val="21"/>
          <w:szCs w:val="21"/>
        </w:rPr>
      </w:pPr>
      <w:r w:rsidRPr="00D51E33">
        <w:rPr>
          <w:rFonts w:ascii="宋体" w:hAnsi="宋体" w:cs="宋体" w:hint="eastAsia"/>
          <w:bCs/>
          <w:szCs w:val="21"/>
        </w:rPr>
        <w:t>保证所供产品为合格产品，并提供相应的资料。（2）质保期：自货到验收合格之日起1年。质保期内因产品质量问题发生的一切费用及相关法律责任均由卖方承担。质保期内，产品出现质量问题，在接到买方通知后24小时必须赶到现场进行处理。</w:t>
      </w:r>
    </w:p>
    <w:p w:rsidR="00A41591" w:rsidRDefault="00A41591" w:rsidP="00A41591">
      <w:pPr>
        <w:spacing w:line="288" w:lineRule="auto"/>
        <w:ind w:firstLineChars="200" w:firstLine="420"/>
        <w:rPr>
          <w:rFonts w:ascii="宋体" w:hAnsi="宋体" w:cs="宋体" w:hint="eastAsia"/>
          <w:sz w:val="21"/>
          <w:szCs w:val="21"/>
        </w:rPr>
      </w:pPr>
      <w:r w:rsidRPr="00213478">
        <w:rPr>
          <w:rFonts w:ascii="宋体" w:hAnsi="宋体" w:cs="宋体" w:hint="eastAsia"/>
          <w:sz w:val="21"/>
          <w:szCs w:val="21"/>
        </w:rPr>
        <w:t>2.3.</w:t>
      </w:r>
      <w:r>
        <w:rPr>
          <w:rFonts w:ascii="宋体" w:hAnsi="宋体" w:cs="宋体" w:hint="eastAsia"/>
          <w:sz w:val="21"/>
          <w:szCs w:val="21"/>
        </w:rPr>
        <w:t>3其它</w:t>
      </w:r>
      <w:r w:rsidRPr="00213478">
        <w:rPr>
          <w:rFonts w:ascii="宋体" w:hAnsi="宋体" w:cs="宋体" w:hint="eastAsia"/>
          <w:sz w:val="21"/>
          <w:szCs w:val="21"/>
        </w:rPr>
        <w:t>要求：</w:t>
      </w:r>
    </w:p>
    <w:p w:rsidR="00A41591" w:rsidRPr="00DE0BDC" w:rsidRDefault="00A41591" w:rsidP="00A41591">
      <w:pPr>
        <w:spacing w:line="288" w:lineRule="auto"/>
        <w:ind w:firstLineChars="200" w:firstLine="420"/>
        <w:rPr>
          <w:rFonts w:ascii="宋体" w:hAnsi="宋体" w:cs="宋体" w:hint="eastAsia"/>
          <w:color w:val="0033CC"/>
          <w:sz w:val="21"/>
          <w:szCs w:val="21"/>
        </w:rPr>
      </w:pPr>
      <w:r w:rsidRPr="00DE0BDC">
        <w:rPr>
          <w:rFonts w:ascii="宋体" w:hAnsi="宋体" w:cs="宋体" w:hint="eastAsia"/>
          <w:color w:val="0033CC"/>
          <w:sz w:val="21"/>
          <w:szCs w:val="21"/>
        </w:rPr>
        <w:t>1.招标人保留对拟中标人考察权利，考察内容及程序按中油集团公司供应商考察规定执行。考察通过后下发《中标通知书》，办理市场准入。</w:t>
      </w:r>
    </w:p>
    <w:p w:rsidR="00A41591" w:rsidRPr="00DE0BDC" w:rsidRDefault="00A41591" w:rsidP="00A41591">
      <w:pPr>
        <w:spacing w:line="288" w:lineRule="auto"/>
        <w:ind w:firstLineChars="200" w:firstLine="420"/>
        <w:rPr>
          <w:rFonts w:ascii="宋体" w:hAnsi="宋体" w:cs="宋体" w:hint="eastAsia"/>
          <w:color w:val="0033CC"/>
          <w:sz w:val="21"/>
          <w:szCs w:val="21"/>
        </w:rPr>
      </w:pPr>
      <w:r w:rsidRPr="00DE0BDC">
        <w:rPr>
          <w:rFonts w:ascii="宋体" w:hAnsi="宋体" w:cs="宋体" w:hint="eastAsia"/>
          <w:color w:val="0033CC"/>
          <w:sz w:val="21"/>
          <w:szCs w:val="21"/>
        </w:rPr>
        <w:t>2.采购服务费收取。收取中标人采购服务费，收取标准为合同挂账金额（不含税）的2%。</w:t>
      </w:r>
    </w:p>
    <w:p w:rsidR="00A41591" w:rsidRDefault="00A41591" w:rsidP="00A41591">
      <w:pPr>
        <w:spacing w:line="288" w:lineRule="auto"/>
        <w:ind w:firstLineChars="200" w:firstLine="420"/>
        <w:rPr>
          <w:rFonts w:ascii="宋体" w:hAnsi="宋体" w:cs="宋体" w:hint="eastAsia"/>
          <w:color w:val="0033CC"/>
          <w:sz w:val="21"/>
          <w:szCs w:val="21"/>
        </w:rPr>
      </w:pPr>
      <w:r w:rsidRPr="00DE0BDC">
        <w:rPr>
          <w:rFonts w:ascii="宋体" w:hAnsi="宋体" w:cs="宋体" w:hint="eastAsia"/>
          <w:color w:val="0033CC"/>
          <w:sz w:val="21"/>
          <w:szCs w:val="21"/>
        </w:rPr>
        <w:t>3.履约保证金收取。合同签订前，收取中标人履约保证金，收取标准为中标额度（不含税）的</w:t>
      </w:r>
      <w:r>
        <w:rPr>
          <w:rFonts w:ascii="宋体" w:hAnsi="宋体" w:cs="宋体" w:hint="eastAsia"/>
          <w:color w:val="0033CC"/>
          <w:sz w:val="21"/>
          <w:szCs w:val="21"/>
        </w:rPr>
        <w:t>3</w:t>
      </w:r>
      <w:r w:rsidRPr="00DE0BDC">
        <w:rPr>
          <w:rFonts w:ascii="宋体" w:hAnsi="宋体" w:cs="宋体" w:hint="eastAsia"/>
          <w:color w:val="0033CC"/>
          <w:sz w:val="21"/>
          <w:szCs w:val="21"/>
        </w:rPr>
        <w:t>%。履约保证期限与合同有效期一致。</w:t>
      </w:r>
    </w:p>
    <w:p w:rsidR="00A41591" w:rsidRPr="00213478" w:rsidRDefault="00A41591" w:rsidP="00A41591">
      <w:pPr>
        <w:spacing w:line="288" w:lineRule="auto"/>
        <w:rPr>
          <w:rFonts w:ascii="Arial" w:eastAsia="黑体" w:hAnsi="Arial"/>
          <w:b/>
          <w:bCs/>
          <w:kern w:val="2"/>
          <w:sz w:val="32"/>
          <w:szCs w:val="32"/>
        </w:rPr>
      </w:pPr>
      <w:bookmarkStart w:id="12" w:name="_Toc347086851"/>
      <w:bookmarkStart w:id="13" w:name="_Toc347086985"/>
      <w:bookmarkStart w:id="14" w:name="_Toc347209680"/>
      <w:bookmarkStart w:id="15" w:name="_Toc520895296"/>
      <w:bookmarkStart w:id="16" w:name="_Toc17902423"/>
      <w:r>
        <w:rPr>
          <w:rFonts w:ascii="宋体" w:hAnsi="宋体" w:cs="宋体" w:hint="eastAsia"/>
          <w:sz w:val="21"/>
          <w:szCs w:val="21"/>
        </w:rPr>
        <w:t xml:space="preserve">   </w:t>
      </w:r>
      <w:r w:rsidRPr="00213478">
        <w:rPr>
          <w:rFonts w:ascii="Arial" w:eastAsia="黑体" w:hAnsi="Arial" w:hint="eastAsia"/>
          <w:b/>
          <w:bCs/>
          <w:kern w:val="2"/>
          <w:sz w:val="32"/>
          <w:szCs w:val="32"/>
        </w:rPr>
        <w:t xml:space="preserve"> 3.</w:t>
      </w:r>
      <w:r w:rsidRPr="00213478">
        <w:rPr>
          <w:rFonts w:ascii="Arial" w:eastAsia="黑体" w:hAnsi="Arial" w:hint="eastAsia"/>
          <w:b/>
          <w:bCs/>
          <w:kern w:val="2"/>
          <w:sz w:val="32"/>
          <w:szCs w:val="32"/>
        </w:rPr>
        <w:t>投标人资格要求</w:t>
      </w:r>
      <w:bookmarkEnd w:id="12"/>
      <w:bookmarkEnd w:id="13"/>
      <w:bookmarkEnd w:id="14"/>
      <w:bookmarkEnd w:id="15"/>
      <w:bookmarkEnd w:id="16"/>
    </w:p>
    <w:p w:rsidR="00A41591" w:rsidRPr="00D51E33" w:rsidRDefault="00A41591" w:rsidP="00A41591">
      <w:pPr>
        <w:spacing w:line="288" w:lineRule="auto"/>
        <w:ind w:firstLineChars="200" w:firstLine="420"/>
        <w:rPr>
          <w:rFonts w:ascii="宋体" w:hAnsi="宋体" w:cs="宋体" w:hint="eastAsia"/>
          <w:color w:val="0033CC"/>
          <w:sz w:val="21"/>
          <w:szCs w:val="21"/>
        </w:rPr>
      </w:pPr>
      <w:bookmarkStart w:id="17" w:name="_Toc347209681"/>
      <w:bookmarkStart w:id="18" w:name="_Toc347086852"/>
      <w:bookmarkStart w:id="19" w:name="_Toc347086986"/>
      <w:bookmarkStart w:id="20" w:name="_Toc520895297"/>
      <w:r w:rsidRPr="00D51E33">
        <w:rPr>
          <w:rFonts w:ascii="宋体" w:hAnsi="宋体" w:cs="宋体" w:hint="eastAsia"/>
          <w:color w:val="0033CC"/>
          <w:sz w:val="21"/>
          <w:szCs w:val="21"/>
        </w:rPr>
        <w:t>3.1商务资格条件</w:t>
      </w:r>
    </w:p>
    <w:p w:rsidR="00A41591" w:rsidRPr="00D51E33" w:rsidRDefault="00A41591" w:rsidP="00A41591">
      <w:pPr>
        <w:spacing w:line="288" w:lineRule="auto"/>
        <w:ind w:firstLineChars="200" w:firstLine="420"/>
        <w:rPr>
          <w:rFonts w:ascii="宋体" w:hAnsi="宋体" w:cs="宋体" w:hint="eastAsia"/>
          <w:color w:val="0033CC"/>
          <w:sz w:val="21"/>
          <w:szCs w:val="21"/>
        </w:rPr>
      </w:pPr>
      <w:r w:rsidRPr="00D51E33">
        <w:rPr>
          <w:rFonts w:ascii="宋体" w:hAnsi="宋体" w:cs="宋体" w:hint="eastAsia"/>
          <w:color w:val="0033CC"/>
          <w:sz w:val="21"/>
          <w:szCs w:val="21"/>
        </w:rPr>
        <w:t>3.1境内注册的独立法人，经营范围包括本招标项目要求，注册资金不低于200万元人民币的制造商</w:t>
      </w:r>
      <w:r>
        <w:rPr>
          <w:rFonts w:ascii="宋体" w:hAnsi="宋体" w:cs="宋体" w:hint="eastAsia"/>
          <w:color w:val="0033CC"/>
          <w:sz w:val="21"/>
          <w:szCs w:val="21"/>
        </w:rPr>
        <w:t>或代理商</w:t>
      </w:r>
      <w:r w:rsidRPr="00D51E33">
        <w:rPr>
          <w:rFonts w:ascii="宋体" w:hAnsi="宋体" w:cs="宋体" w:hint="eastAsia"/>
          <w:color w:val="0033CC"/>
          <w:sz w:val="21"/>
          <w:szCs w:val="21"/>
        </w:rPr>
        <w:t>。本项目不接受联合体投标。（投标人须提供营业执照和国家企业信用信息公示系</w:t>
      </w:r>
      <w:r w:rsidRPr="00D51E33">
        <w:rPr>
          <w:rFonts w:ascii="宋体" w:hAnsi="宋体" w:cs="宋体" w:hint="eastAsia"/>
          <w:color w:val="0033CC"/>
          <w:sz w:val="21"/>
          <w:szCs w:val="21"/>
        </w:rPr>
        <w:lastRenderedPageBreak/>
        <w:t>统经营范围截屏；投标人营业执照登记信息和经营范围须与“国家企业信用信息公示系统”信息一致，评审现场网络查询复核）</w:t>
      </w:r>
    </w:p>
    <w:p w:rsidR="00A41591" w:rsidRPr="00FB3DA8" w:rsidRDefault="00A41591" w:rsidP="00A41591">
      <w:pPr>
        <w:spacing w:line="288" w:lineRule="auto"/>
        <w:rPr>
          <w:rFonts w:ascii="宋体" w:hAnsi="宋体" w:cs="宋体" w:hint="eastAsia"/>
          <w:color w:val="0033CC"/>
          <w:sz w:val="21"/>
          <w:szCs w:val="21"/>
        </w:rPr>
      </w:pPr>
      <w:r w:rsidRPr="00D51E33">
        <w:rPr>
          <w:rFonts w:ascii="宋体" w:hAnsi="宋体" w:cs="宋体" w:hint="eastAsia"/>
          <w:color w:val="0033CC"/>
          <w:sz w:val="21"/>
          <w:szCs w:val="21"/>
        </w:rPr>
        <w:t>3.2</w:t>
      </w:r>
      <w:r w:rsidRPr="000A01E3">
        <w:rPr>
          <w:rFonts w:ascii="宋体" w:hAnsi="宋体" w:cs="宋体" w:hint="eastAsia"/>
          <w:color w:val="0033CC"/>
          <w:sz w:val="21"/>
          <w:szCs w:val="21"/>
        </w:rPr>
        <w:t>代理商投标提供代理产品生产企业《代理产品授权委托书》。（注：同一品牌的制造商只能授权一家代理商投标，且同一品牌制造商和代理商不能同时参与本项目投标，否则同一品牌的投标人均否决投标）。</w:t>
      </w:r>
    </w:p>
    <w:p w:rsidR="00A41591" w:rsidRPr="00D51E33" w:rsidRDefault="00A41591" w:rsidP="00A41591">
      <w:pPr>
        <w:spacing w:line="288" w:lineRule="auto"/>
        <w:ind w:firstLineChars="200" w:firstLine="420"/>
        <w:rPr>
          <w:rFonts w:ascii="宋体" w:hAnsi="宋体" w:cs="宋体" w:hint="eastAsia"/>
          <w:color w:val="0033CC"/>
          <w:sz w:val="21"/>
          <w:szCs w:val="21"/>
        </w:rPr>
      </w:pPr>
      <w:r w:rsidRPr="00D51E33">
        <w:rPr>
          <w:rFonts w:ascii="宋体" w:hAnsi="宋体" w:cs="宋体" w:hint="eastAsia"/>
          <w:color w:val="0033CC"/>
          <w:sz w:val="21"/>
          <w:szCs w:val="21"/>
        </w:rPr>
        <w:t>3.</w:t>
      </w:r>
      <w:r>
        <w:rPr>
          <w:rFonts w:ascii="宋体" w:hAnsi="宋体" w:cs="宋体" w:hint="eastAsia"/>
          <w:color w:val="0033CC"/>
          <w:sz w:val="21"/>
          <w:szCs w:val="21"/>
        </w:rPr>
        <w:t>3</w:t>
      </w:r>
      <w:r w:rsidRPr="00D51E33">
        <w:rPr>
          <w:rFonts w:ascii="宋体" w:hAnsi="宋体" w:cs="宋体" w:hint="eastAsia"/>
          <w:color w:val="0033CC"/>
          <w:sz w:val="21"/>
          <w:szCs w:val="21"/>
        </w:rPr>
        <w:t xml:space="preserve"> 提供会计师事务所出具标准的2019年度无保留意见审计报告（附资产负债表），且资产负债率低于100%，当年新成立公司和高等院校，不予提供相关财务信息和审计报告。</w:t>
      </w:r>
    </w:p>
    <w:p w:rsidR="00A41591" w:rsidRPr="00D51E33" w:rsidRDefault="00A41591" w:rsidP="00A41591">
      <w:pPr>
        <w:spacing w:line="288" w:lineRule="auto"/>
        <w:ind w:firstLineChars="200" w:firstLine="420"/>
        <w:rPr>
          <w:rFonts w:ascii="宋体" w:hAnsi="宋体" w:cs="宋体" w:hint="eastAsia"/>
          <w:color w:val="0033CC"/>
          <w:sz w:val="21"/>
          <w:szCs w:val="21"/>
        </w:rPr>
      </w:pPr>
      <w:r w:rsidRPr="00D51E33">
        <w:rPr>
          <w:rFonts w:ascii="宋体" w:hAnsi="宋体" w:cs="宋体" w:hint="eastAsia"/>
          <w:color w:val="0033CC"/>
          <w:sz w:val="21"/>
          <w:szCs w:val="21"/>
        </w:rPr>
        <w:t>3.</w:t>
      </w:r>
      <w:r>
        <w:rPr>
          <w:rFonts w:ascii="宋体" w:hAnsi="宋体" w:cs="宋体" w:hint="eastAsia"/>
          <w:color w:val="0033CC"/>
          <w:sz w:val="21"/>
          <w:szCs w:val="21"/>
        </w:rPr>
        <w:t>4</w:t>
      </w:r>
      <w:r w:rsidRPr="00D51E33">
        <w:rPr>
          <w:rFonts w:ascii="宋体" w:hAnsi="宋体" w:cs="宋体" w:hint="eastAsia"/>
          <w:color w:val="0033CC"/>
          <w:sz w:val="21"/>
          <w:szCs w:val="21"/>
        </w:rPr>
        <w:t>近三年内，投标人在“国家企业信用信息公示系统”（www.gsxt.gov.cn），不存在与投标项目一致的“行政处罚信息”，不存在未移出的“列入经营异常名录信息”，不存在“列入严重违法失信企业名单（黑名单）信息”；并按要求进行年度报告。（投标人须提供“国家企业信用信息公示系统”关于“行政处罚信息”、“列入经营异常名录信息”、“列入严重违法失信企业名单（黑名单）信息”、“企业年报信息”的查询截屏，评审现场网络查询复核）。</w:t>
      </w:r>
    </w:p>
    <w:p w:rsidR="00A41591" w:rsidRPr="00D51E33" w:rsidRDefault="00A41591" w:rsidP="00A41591">
      <w:pPr>
        <w:spacing w:line="288" w:lineRule="auto"/>
        <w:ind w:firstLineChars="200" w:firstLine="420"/>
        <w:rPr>
          <w:rFonts w:ascii="宋体" w:hAnsi="宋体" w:cs="宋体" w:hint="eastAsia"/>
          <w:color w:val="0033CC"/>
          <w:sz w:val="21"/>
          <w:szCs w:val="21"/>
        </w:rPr>
      </w:pPr>
      <w:r w:rsidRPr="00D51E33">
        <w:rPr>
          <w:rFonts w:ascii="宋体" w:hAnsi="宋体" w:cs="宋体" w:hint="eastAsia"/>
          <w:color w:val="0033CC"/>
          <w:sz w:val="21"/>
          <w:szCs w:val="21"/>
        </w:rPr>
        <w:t>3.</w:t>
      </w:r>
      <w:r>
        <w:rPr>
          <w:rFonts w:ascii="宋体" w:hAnsi="宋体" w:cs="宋体" w:hint="eastAsia"/>
          <w:color w:val="0033CC"/>
          <w:sz w:val="21"/>
          <w:szCs w:val="21"/>
        </w:rPr>
        <w:t>5</w:t>
      </w:r>
      <w:r w:rsidRPr="00D51E33">
        <w:rPr>
          <w:rFonts w:ascii="宋体" w:hAnsi="宋体" w:cs="宋体" w:hint="eastAsia"/>
          <w:color w:val="0033CC"/>
          <w:sz w:val="21"/>
          <w:szCs w:val="21"/>
        </w:rPr>
        <w:t>投标人在“中国执行信息公开网”(http://zxgk.court.gov.cn) 未被列为“失信被执行人”。（投标人须提“中国执行信息公开网”关于“失信被执行人”的查询截屏，评审现场网络查询复核）</w:t>
      </w:r>
    </w:p>
    <w:p w:rsidR="00A41591" w:rsidRPr="00D51E33" w:rsidRDefault="00A41591" w:rsidP="00A41591">
      <w:pPr>
        <w:spacing w:line="288" w:lineRule="auto"/>
        <w:ind w:firstLineChars="200" w:firstLine="420"/>
        <w:rPr>
          <w:rFonts w:ascii="宋体" w:hAnsi="宋体" w:cs="宋体" w:hint="eastAsia"/>
          <w:color w:val="0033CC"/>
          <w:sz w:val="21"/>
          <w:szCs w:val="21"/>
        </w:rPr>
      </w:pPr>
      <w:r w:rsidRPr="00D51E33">
        <w:rPr>
          <w:rFonts w:ascii="宋体" w:hAnsi="宋体" w:cs="宋体" w:hint="eastAsia"/>
          <w:color w:val="0033CC"/>
          <w:sz w:val="21"/>
          <w:szCs w:val="21"/>
        </w:rPr>
        <w:t>3.</w:t>
      </w:r>
      <w:r>
        <w:rPr>
          <w:rFonts w:ascii="宋体" w:hAnsi="宋体" w:cs="宋体" w:hint="eastAsia"/>
          <w:color w:val="0033CC"/>
          <w:sz w:val="21"/>
          <w:szCs w:val="21"/>
        </w:rPr>
        <w:t>6</w:t>
      </w:r>
      <w:r w:rsidRPr="00D51E33">
        <w:rPr>
          <w:rFonts w:ascii="宋体" w:hAnsi="宋体" w:cs="宋体" w:hint="eastAsia"/>
          <w:color w:val="0033CC"/>
          <w:sz w:val="21"/>
          <w:szCs w:val="21"/>
        </w:rPr>
        <w:t>没有处于被责令停业，投标资格被取消，财产被接管、冻结，破产状态；（承诺）</w:t>
      </w:r>
    </w:p>
    <w:p w:rsidR="00A41591" w:rsidRPr="00D51E33" w:rsidRDefault="00A41591" w:rsidP="00A41591">
      <w:pPr>
        <w:spacing w:line="288" w:lineRule="auto"/>
        <w:ind w:firstLineChars="200" w:firstLine="420"/>
        <w:rPr>
          <w:rFonts w:ascii="宋体" w:hAnsi="宋体" w:cs="宋体" w:hint="eastAsia"/>
          <w:color w:val="0033CC"/>
          <w:sz w:val="21"/>
          <w:szCs w:val="21"/>
        </w:rPr>
      </w:pPr>
      <w:r w:rsidRPr="00D51E33">
        <w:rPr>
          <w:rFonts w:ascii="宋体" w:hAnsi="宋体" w:cs="宋体" w:hint="eastAsia"/>
          <w:color w:val="0033CC"/>
          <w:sz w:val="21"/>
          <w:szCs w:val="21"/>
        </w:rPr>
        <w:t>3.</w:t>
      </w:r>
      <w:r>
        <w:rPr>
          <w:rFonts w:ascii="宋体" w:hAnsi="宋体" w:cs="宋体" w:hint="eastAsia"/>
          <w:color w:val="0033CC"/>
          <w:sz w:val="21"/>
          <w:szCs w:val="21"/>
        </w:rPr>
        <w:t>7</w:t>
      </w:r>
      <w:r w:rsidRPr="00D51E33">
        <w:rPr>
          <w:rFonts w:ascii="宋体" w:hAnsi="宋体" w:cs="宋体" w:hint="eastAsia"/>
          <w:color w:val="0033CC"/>
          <w:sz w:val="21"/>
          <w:szCs w:val="21"/>
        </w:rPr>
        <w:t>单位负责人为同一人或者控股、管理关系的不同单位，不得参加同一标段投标或者未划分标段的同一招标项目投标；（承诺）</w:t>
      </w:r>
    </w:p>
    <w:p w:rsidR="00A41591" w:rsidRPr="00D51E33" w:rsidRDefault="00A41591" w:rsidP="00A41591">
      <w:pPr>
        <w:spacing w:line="288" w:lineRule="auto"/>
        <w:ind w:firstLineChars="200" w:firstLine="420"/>
        <w:rPr>
          <w:rFonts w:ascii="宋体" w:hAnsi="宋体" w:cs="宋体" w:hint="eastAsia"/>
          <w:color w:val="0033CC"/>
          <w:sz w:val="21"/>
          <w:szCs w:val="21"/>
        </w:rPr>
      </w:pPr>
      <w:r w:rsidRPr="00D51E33">
        <w:rPr>
          <w:rFonts w:ascii="宋体" w:hAnsi="宋体" w:cs="宋体" w:hint="eastAsia"/>
          <w:color w:val="0033CC"/>
          <w:sz w:val="21"/>
          <w:szCs w:val="21"/>
        </w:rPr>
        <w:t>3.</w:t>
      </w:r>
      <w:r>
        <w:rPr>
          <w:rFonts w:ascii="宋体" w:hAnsi="宋体" w:cs="宋体" w:hint="eastAsia"/>
          <w:color w:val="0033CC"/>
          <w:sz w:val="21"/>
          <w:szCs w:val="21"/>
        </w:rPr>
        <w:t>8</w:t>
      </w:r>
      <w:r w:rsidRPr="00D51E33">
        <w:rPr>
          <w:rFonts w:ascii="宋体" w:hAnsi="宋体" w:cs="宋体" w:hint="eastAsia"/>
          <w:color w:val="0033CC"/>
          <w:sz w:val="21"/>
          <w:szCs w:val="21"/>
        </w:rPr>
        <w:t>近三年，在国家、行业、集团公司以及地方政府质量监督检查中无重大质量问题及事故；（承诺）</w:t>
      </w:r>
    </w:p>
    <w:p w:rsidR="00A41591" w:rsidRPr="00D51E33" w:rsidRDefault="00A41591" w:rsidP="00A41591">
      <w:pPr>
        <w:spacing w:line="288" w:lineRule="auto"/>
        <w:ind w:firstLineChars="200" w:firstLine="420"/>
        <w:rPr>
          <w:rFonts w:ascii="宋体" w:hAnsi="宋体" w:cs="宋体" w:hint="eastAsia"/>
          <w:color w:val="0033CC"/>
          <w:sz w:val="21"/>
          <w:szCs w:val="21"/>
        </w:rPr>
      </w:pPr>
      <w:r w:rsidRPr="00D51E33">
        <w:rPr>
          <w:rFonts w:ascii="宋体" w:hAnsi="宋体" w:cs="宋体" w:hint="eastAsia"/>
          <w:color w:val="0033CC"/>
          <w:sz w:val="21"/>
          <w:szCs w:val="21"/>
        </w:rPr>
        <w:t>3.</w:t>
      </w:r>
      <w:r>
        <w:rPr>
          <w:rFonts w:ascii="宋体" w:hAnsi="宋体" w:cs="宋体" w:hint="eastAsia"/>
          <w:color w:val="0033CC"/>
          <w:sz w:val="21"/>
          <w:szCs w:val="21"/>
        </w:rPr>
        <w:t>9</w:t>
      </w:r>
      <w:r w:rsidRPr="00D51E33">
        <w:rPr>
          <w:rFonts w:ascii="宋体" w:hAnsi="宋体" w:cs="宋体" w:hint="eastAsia"/>
          <w:color w:val="0033CC"/>
          <w:sz w:val="21"/>
          <w:szCs w:val="21"/>
        </w:rPr>
        <w:t>与集团公司及所属企业无重大法律纠纷；（承诺）</w:t>
      </w:r>
    </w:p>
    <w:p w:rsidR="00A41591" w:rsidRPr="00D51E33" w:rsidRDefault="00A41591" w:rsidP="00A41591">
      <w:pPr>
        <w:spacing w:line="288" w:lineRule="auto"/>
        <w:ind w:firstLineChars="200" w:firstLine="420"/>
        <w:rPr>
          <w:rFonts w:ascii="宋体" w:hAnsi="宋体" w:cs="宋体" w:hint="eastAsia"/>
          <w:color w:val="0033CC"/>
          <w:sz w:val="21"/>
          <w:szCs w:val="21"/>
        </w:rPr>
      </w:pPr>
      <w:r w:rsidRPr="00D51E33">
        <w:rPr>
          <w:rFonts w:ascii="宋体" w:hAnsi="宋体" w:cs="宋体" w:hint="eastAsia"/>
          <w:color w:val="0033CC"/>
          <w:sz w:val="21"/>
          <w:szCs w:val="21"/>
        </w:rPr>
        <w:t>3.1</w:t>
      </w:r>
      <w:r>
        <w:rPr>
          <w:rFonts w:ascii="宋体" w:hAnsi="宋体" w:cs="宋体" w:hint="eastAsia"/>
          <w:color w:val="0033CC"/>
          <w:sz w:val="21"/>
          <w:szCs w:val="21"/>
        </w:rPr>
        <w:t>0</w:t>
      </w:r>
      <w:r w:rsidRPr="00D51E33">
        <w:rPr>
          <w:rFonts w:ascii="宋体" w:hAnsi="宋体" w:cs="宋体" w:hint="eastAsia"/>
          <w:color w:val="0033CC"/>
          <w:sz w:val="21"/>
          <w:szCs w:val="21"/>
        </w:rPr>
        <w:t>投标人有良好的商业信誉和健全的财务会计制度；（承诺）</w:t>
      </w:r>
    </w:p>
    <w:p w:rsidR="00A41591" w:rsidRPr="00D51E33" w:rsidRDefault="00A41591" w:rsidP="00A41591">
      <w:pPr>
        <w:spacing w:line="288" w:lineRule="auto"/>
        <w:ind w:firstLineChars="200" w:firstLine="420"/>
        <w:rPr>
          <w:rFonts w:ascii="宋体" w:hAnsi="宋体" w:cs="宋体" w:hint="eastAsia"/>
          <w:color w:val="0033CC"/>
          <w:sz w:val="21"/>
          <w:szCs w:val="21"/>
        </w:rPr>
      </w:pPr>
      <w:r w:rsidRPr="00D51E33">
        <w:rPr>
          <w:rFonts w:ascii="宋体" w:hAnsi="宋体" w:cs="宋体" w:hint="eastAsia"/>
          <w:color w:val="0033CC"/>
          <w:sz w:val="21"/>
          <w:szCs w:val="21"/>
        </w:rPr>
        <w:t>3.1</w:t>
      </w:r>
      <w:r>
        <w:rPr>
          <w:rFonts w:ascii="宋体" w:hAnsi="宋体" w:cs="宋体" w:hint="eastAsia"/>
          <w:color w:val="0033CC"/>
          <w:sz w:val="21"/>
          <w:szCs w:val="21"/>
        </w:rPr>
        <w:t>1</w:t>
      </w:r>
      <w:r w:rsidRPr="00D51E33">
        <w:rPr>
          <w:rFonts w:ascii="宋体" w:hAnsi="宋体" w:cs="宋体" w:hint="eastAsia"/>
          <w:color w:val="0033CC"/>
          <w:sz w:val="21"/>
          <w:szCs w:val="21"/>
        </w:rPr>
        <w:t xml:space="preserve"> 法律、行政法规规定的其他条件；（承诺）</w:t>
      </w:r>
    </w:p>
    <w:p w:rsidR="00A41591" w:rsidRPr="00D51E33" w:rsidRDefault="00A41591" w:rsidP="00A41591">
      <w:pPr>
        <w:spacing w:line="288" w:lineRule="auto"/>
        <w:ind w:firstLineChars="200" w:firstLine="420"/>
        <w:rPr>
          <w:rFonts w:ascii="宋体" w:hAnsi="宋体" w:cs="宋体" w:hint="eastAsia"/>
          <w:color w:val="0033CC"/>
          <w:sz w:val="21"/>
          <w:szCs w:val="21"/>
        </w:rPr>
      </w:pPr>
      <w:r w:rsidRPr="00D51E33">
        <w:rPr>
          <w:rFonts w:ascii="宋体" w:hAnsi="宋体" w:cs="宋体" w:hint="eastAsia"/>
          <w:color w:val="0033CC"/>
          <w:sz w:val="21"/>
          <w:szCs w:val="21"/>
        </w:rPr>
        <w:t>3.1</w:t>
      </w:r>
      <w:r>
        <w:rPr>
          <w:rFonts w:ascii="宋体" w:hAnsi="宋体" w:cs="宋体" w:hint="eastAsia"/>
          <w:color w:val="0033CC"/>
          <w:sz w:val="21"/>
          <w:szCs w:val="21"/>
        </w:rPr>
        <w:t>2</w:t>
      </w:r>
      <w:r w:rsidRPr="00D51E33">
        <w:rPr>
          <w:rFonts w:ascii="宋体" w:hAnsi="宋体" w:cs="宋体" w:hint="eastAsia"/>
          <w:color w:val="0033CC"/>
          <w:sz w:val="21"/>
          <w:szCs w:val="21"/>
        </w:rPr>
        <w:t xml:space="preserve"> 投标人必须全部满足技术要求*条款，同时对非*条款作出承诺。</w:t>
      </w:r>
    </w:p>
    <w:p w:rsidR="00A41591" w:rsidRPr="00213478" w:rsidRDefault="00A41591" w:rsidP="00A41591">
      <w:pPr>
        <w:tabs>
          <w:tab w:val="left" w:pos="-38"/>
        </w:tabs>
        <w:spacing w:line="288" w:lineRule="auto"/>
        <w:rPr>
          <w:rFonts w:ascii="宋体" w:hAnsi="宋体" w:cs="宋体" w:hint="eastAsia"/>
          <w:b/>
          <w:sz w:val="21"/>
          <w:szCs w:val="21"/>
        </w:rPr>
      </w:pPr>
      <w:r>
        <w:rPr>
          <w:rFonts w:ascii="宋体" w:hAnsi="宋体" w:cs="宋体" w:hint="eastAsia"/>
          <w:b/>
          <w:sz w:val="21"/>
          <w:szCs w:val="21"/>
        </w:rPr>
        <w:t xml:space="preserve">    </w:t>
      </w:r>
      <w:r w:rsidRPr="00213478">
        <w:rPr>
          <w:rFonts w:ascii="宋体" w:hAnsi="宋体" w:cs="宋体" w:hint="eastAsia"/>
          <w:b/>
          <w:sz w:val="21"/>
          <w:szCs w:val="21"/>
        </w:rPr>
        <w:t>3.2技术资格条件</w:t>
      </w:r>
    </w:p>
    <w:p w:rsidR="00A41591" w:rsidRPr="00D51E33" w:rsidRDefault="00A41591" w:rsidP="00A41591">
      <w:pPr>
        <w:spacing w:line="288" w:lineRule="auto"/>
        <w:ind w:firstLineChars="200" w:firstLine="420"/>
        <w:rPr>
          <w:rFonts w:ascii="宋体" w:hAnsi="宋体" w:cs="宋体" w:hint="eastAsia"/>
          <w:color w:val="0033CC"/>
          <w:sz w:val="21"/>
          <w:szCs w:val="21"/>
        </w:rPr>
      </w:pPr>
      <w:r w:rsidRPr="00213478">
        <w:rPr>
          <w:rFonts w:ascii="宋体" w:hAnsi="宋体" w:cs="宋体" w:hint="eastAsia"/>
          <w:sz w:val="21"/>
          <w:szCs w:val="21"/>
        </w:rPr>
        <w:t>3.2.1</w:t>
      </w:r>
      <w:r w:rsidRPr="00D51E33">
        <w:rPr>
          <w:rFonts w:ascii="宋体" w:hAnsi="宋体" w:cs="宋体" w:hint="eastAsia"/>
          <w:color w:val="0033CC"/>
          <w:sz w:val="21"/>
          <w:szCs w:val="21"/>
        </w:rPr>
        <w:t>承诺所提供的产品必须附带有合格的《安全技术说明书》和《安全标签》，并《安全技术说明书》和《安全标签》与所提供的产品性质一致。《安全技术说明书》与《安全标签》的编制应严格按照《GB 15258-2009化学品安全标签编写规定》、《GB/T 17519-2013化学品安全技术说明书编写指南》、《GB/T 16483-2008化学品安全技术说明书》中的要求。</w:t>
      </w:r>
    </w:p>
    <w:p w:rsidR="00A41591" w:rsidRPr="00213478" w:rsidRDefault="00A41591" w:rsidP="00A41591">
      <w:pPr>
        <w:spacing w:line="288" w:lineRule="auto"/>
        <w:rPr>
          <w:rFonts w:ascii="宋体" w:hAnsi="宋体" w:cs="宋体" w:hint="eastAsia"/>
          <w:sz w:val="21"/>
          <w:szCs w:val="21"/>
        </w:rPr>
      </w:pPr>
      <w:r>
        <w:rPr>
          <w:rFonts w:ascii="宋体" w:hAnsi="宋体" w:cs="宋体" w:hint="eastAsia"/>
          <w:sz w:val="21"/>
          <w:szCs w:val="21"/>
        </w:rPr>
        <w:t xml:space="preserve">    </w:t>
      </w:r>
      <w:r w:rsidRPr="00914B40">
        <w:rPr>
          <w:rFonts w:ascii="宋体" w:hAnsi="宋体" w:cs="宋体" w:hint="eastAsia"/>
          <w:color w:val="0033CC"/>
          <w:sz w:val="21"/>
          <w:szCs w:val="21"/>
        </w:rPr>
        <w:t>3.2.2投标人必须全部满足技术要求*条款，同时对非*条款作出承诺。</w:t>
      </w:r>
    </w:p>
    <w:p w:rsidR="00A41591" w:rsidRDefault="00A41591" w:rsidP="00A41591">
      <w:pPr>
        <w:rPr>
          <w:rFonts w:ascii="Arial" w:eastAsia="黑体" w:hAnsi="Arial" w:hint="eastAsia"/>
          <w:b/>
          <w:bCs/>
          <w:kern w:val="2"/>
          <w:sz w:val="32"/>
          <w:szCs w:val="32"/>
        </w:rPr>
      </w:pPr>
      <w:bookmarkStart w:id="21" w:name="_Toc17902424"/>
      <w:r>
        <w:rPr>
          <w:rFonts w:ascii="Arial" w:eastAsia="黑体" w:hAnsi="Arial" w:hint="eastAsia"/>
          <w:b/>
          <w:bCs/>
          <w:kern w:val="2"/>
          <w:sz w:val="32"/>
          <w:szCs w:val="32"/>
        </w:rPr>
        <w:t xml:space="preserve">  4.</w:t>
      </w:r>
      <w:r>
        <w:rPr>
          <w:rFonts w:ascii="Arial" w:eastAsia="黑体" w:hAnsi="Arial" w:hint="eastAsia"/>
          <w:b/>
          <w:bCs/>
          <w:kern w:val="2"/>
          <w:sz w:val="32"/>
          <w:szCs w:val="32"/>
        </w:rPr>
        <w:t>招标文件的获取</w:t>
      </w:r>
      <w:bookmarkEnd w:id="17"/>
      <w:bookmarkEnd w:id="18"/>
      <w:bookmarkEnd w:id="19"/>
      <w:bookmarkEnd w:id="20"/>
      <w:bookmarkEnd w:id="21"/>
    </w:p>
    <w:p w:rsidR="00A41591" w:rsidRDefault="00A41591" w:rsidP="00A41591">
      <w:pPr>
        <w:spacing w:line="288" w:lineRule="auto"/>
        <w:ind w:firstLineChars="200" w:firstLine="420"/>
        <w:rPr>
          <w:rFonts w:ascii="宋体" w:hAnsi="宋体" w:cs="宋体" w:hint="eastAsia"/>
          <w:sz w:val="21"/>
          <w:szCs w:val="21"/>
        </w:rPr>
      </w:pPr>
      <w:r>
        <w:rPr>
          <w:rFonts w:ascii="宋体" w:hAnsi="宋体" w:cs="宋体" w:hint="eastAsia"/>
          <w:sz w:val="21"/>
          <w:szCs w:val="21"/>
        </w:rPr>
        <w:t xml:space="preserve">4.1 凡有意参加投标的潜在投标人，请于北京时间 </w:t>
      </w:r>
      <w:r>
        <w:rPr>
          <w:rFonts w:ascii="宋体" w:hAnsi="宋体" w:cs="宋体" w:hint="eastAsia"/>
          <w:color w:val="0000C8"/>
          <w:sz w:val="21"/>
          <w:szCs w:val="21"/>
          <w:highlight w:val="green"/>
        </w:rPr>
        <w:t>2020年08月06日至 2020年08月10日</w:t>
      </w:r>
      <w:r>
        <w:rPr>
          <w:rFonts w:ascii="宋体" w:hAnsi="宋体" w:cs="宋体" w:hint="eastAsia"/>
          <w:sz w:val="21"/>
          <w:szCs w:val="21"/>
        </w:rPr>
        <w:t xml:space="preserve">内完成以下两个步骤： </w:t>
      </w:r>
    </w:p>
    <w:p w:rsidR="00A41591" w:rsidRDefault="00A41591" w:rsidP="00A41591">
      <w:pPr>
        <w:spacing w:line="288" w:lineRule="auto"/>
        <w:ind w:firstLineChars="200" w:firstLine="420"/>
        <w:rPr>
          <w:rFonts w:ascii="宋体" w:hAnsi="宋体" w:cs="宋体" w:hint="eastAsia"/>
          <w:sz w:val="21"/>
          <w:szCs w:val="21"/>
        </w:rPr>
      </w:pPr>
      <w:r>
        <w:rPr>
          <w:rFonts w:ascii="宋体" w:hAnsi="宋体" w:cs="宋体" w:hint="eastAsia"/>
          <w:sz w:val="21"/>
          <w:szCs w:val="21"/>
        </w:rPr>
        <w:t>①办理本项目在线报名事宜。</w:t>
      </w:r>
    </w:p>
    <w:p w:rsidR="00A41591" w:rsidRDefault="00A41591" w:rsidP="00A41591">
      <w:pPr>
        <w:spacing w:line="288" w:lineRule="auto"/>
        <w:ind w:firstLineChars="200" w:firstLine="420"/>
        <w:rPr>
          <w:rFonts w:ascii="宋体" w:hAnsi="宋体" w:cs="宋体" w:hint="eastAsia"/>
          <w:sz w:val="21"/>
          <w:szCs w:val="21"/>
        </w:rPr>
      </w:pPr>
      <w:r>
        <w:rPr>
          <w:rFonts w:ascii="宋体" w:hAnsi="宋体" w:cs="宋体" w:hint="eastAsia"/>
          <w:sz w:val="21"/>
          <w:szCs w:val="21"/>
        </w:rPr>
        <w:t>登录“中国石油招标投标网”，进入“中国石油电子招标投标交易平台”在线报名。（如未在“中国石油电子招标投标交易平台”上注册过的潜在投标人需要先注册并通过平台审核，审核通过后登录平台在“可报名项目”中找到本项目并完成在线报名，投标人注册请参考中国石油招标投标网-通知通告-操作指南-《电子招投标平台投标人账号注册及信息变更指南》，或拨打中国石油电子招标投标交易平台技术支持电话咨询。）</w:t>
      </w:r>
    </w:p>
    <w:p w:rsidR="00A41591" w:rsidRDefault="00A41591" w:rsidP="00A41591">
      <w:pPr>
        <w:spacing w:line="288" w:lineRule="auto"/>
        <w:rPr>
          <w:rFonts w:ascii="宋体" w:hAnsi="宋体" w:cs="宋体" w:hint="eastAsia"/>
          <w:sz w:val="21"/>
          <w:szCs w:val="21"/>
        </w:rPr>
      </w:pPr>
      <w:r>
        <w:rPr>
          <w:rFonts w:ascii="宋体" w:hAnsi="宋体" w:cs="宋体" w:hint="eastAsia"/>
          <w:color w:val="000000"/>
          <w:kern w:val="2"/>
          <w:sz w:val="21"/>
          <w:szCs w:val="21"/>
        </w:rPr>
        <w:t>注：</w:t>
      </w:r>
      <w:r>
        <w:rPr>
          <w:rFonts w:ascii="宋体" w:hAnsi="宋体" w:cs="宋体" w:hint="eastAsia"/>
          <w:sz w:val="21"/>
          <w:szCs w:val="21"/>
        </w:rPr>
        <w:t>中国石油电子招标投标交易平台：</w:t>
      </w:r>
      <w:r>
        <w:rPr>
          <w:rFonts w:ascii="宋体" w:hAnsi="宋体" w:cs="宋体" w:hint="eastAsia"/>
          <w:kern w:val="2"/>
          <w:sz w:val="21"/>
          <w:szCs w:val="21"/>
        </w:rPr>
        <w:t>http://ebidmanage.cnpcbidding.com/bidder/ebid/base/login.html</w:t>
      </w:r>
    </w:p>
    <w:p w:rsidR="00A41591" w:rsidRDefault="00A41591" w:rsidP="00A41591">
      <w:pPr>
        <w:spacing w:line="288" w:lineRule="auto"/>
        <w:ind w:firstLineChars="200" w:firstLine="420"/>
        <w:rPr>
          <w:rFonts w:ascii="宋体" w:hAnsi="宋体" w:cs="宋体" w:hint="eastAsia"/>
          <w:sz w:val="21"/>
          <w:szCs w:val="21"/>
        </w:rPr>
      </w:pPr>
      <w:r>
        <w:rPr>
          <w:rFonts w:ascii="宋体" w:hAnsi="宋体" w:cs="宋体" w:hint="eastAsia"/>
          <w:sz w:val="21"/>
          <w:szCs w:val="21"/>
        </w:rPr>
        <w:t>②办理本项目标书费缴纳事宜。</w:t>
      </w:r>
    </w:p>
    <w:p w:rsidR="00A41591" w:rsidRDefault="00A41591" w:rsidP="00A41591">
      <w:pPr>
        <w:spacing w:line="288" w:lineRule="auto"/>
        <w:ind w:firstLineChars="200" w:firstLine="420"/>
        <w:rPr>
          <w:rFonts w:ascii="宋体" w:hAnsi="宋体" w:cs="宋体" w:hint="eastAsia"/>
          <w:color w:val="FF0000"/>
          <w:kern w:val="2"/>
          <w:sz w:val="21"/>
          <w:szCs w:val="21"/>
        </w:rPr>
      </w:pPr>
      <w:r>
        <w:rPr>
          <w:rFonts w:ascii="宋体" w:hAnsi="宋体" w:cs="宋体" w:hint="eastAsia"/>
          <w:color w:val="333333"/>
          <w:sz w:val="21"/>
          <w:szCs w:val="21"/>
        </w:rPr>
        <w:lastRenderedPageBreak/>
        <w:t>登陆“中国石油电子招标投标交易平台”，选择“已报名项目”进行购买招标文件操作</w:t>
      </w:r>
      <w:r>
        <w:rPr>
          <w:rFonts w:ascii="宋体" w:hAnsi="宋体" w:cs="宋体" w:hint="eastAsia"/>
          <w:kern w:val="2"/>
          <w:sz w:val="21"/>
          <w:szCs w:val="21"/>
        </w:rPr>
        <w:t>。</w:t>
      </w:r>
      <w:r>
        <w:rPr>
          <w:rFonts w:ascii="宋体" w:hAnsi="宋体" w:cs="宋体" w:hint="eastAsia"/>
          <w:color w:val="FF0000"/>
          <w:kern w:val="2"/>
          <w:sz w:val="21"/>
          <w:szCs w:val="21"/>
        </w:rPr>
        <w:t>购买招标文件采用网上支付的方式，系统仅支持个人网银支付。</w:t>
      </w:r>
    </w:p>
    <w:p w:rsidR="00A41591" w:rsidRDefault="00A41591" w:rsidP="00A41591">
      <w:pPr>
        <w:spacing w:line="288" w:lineRule="auto"/>
        <w:ind w:firstLineChars="200" w:firstLine="420"/>
        <w:rPr>
          <w:rFonts w:ascii="宋体" w:hAnsi="宋体" w:cs="宋体" w:hint="eastAsia"/>
          <w:b/>
          <w:bCs/>
          <w:color w:val="000000"/>
          <w:kern w:val="2"/>
          <w:sz w:val="21"/>
          <w:szCs w:val="21"/>
        </w:rPr>
      </w:pPr>
      <w:r>
        <w:rPr>
          <w:rFonts w:ascii="宋体" w:hAnsi="宋体" w:cs="宋体" w:hint="eastAsia"/>
          <w:color w:val="000000"/>
          <w:kern w:val="2"/>
          <w:sz w:val="21"/>
          <w:szCs w:val="21"/>
        </w:rPr>
        <w:t>详细操作步骤参见</w:t>
      </w:r>
      <w:r>
        <w:rPr>
          <w:rFonts w:ascii="宋体" w:hAnsi="宋体" w:cs="宋体" w:hint="eastAsia"/>
          <w:b/>
          <w:bCs/>
          <w:color w:val="000000"/>
          <w:kern w:val="2"/>
          <w:sz w:val="21"/>
          <w:szCs w:val="21"/>
        </w:rPr>
        <w:t>《工具中心-投标人用户手册》。</w:t>
      </w:r>
    </w:p>
    <w:p w:rsidR="00A41591" w:rsidRDefault="00A41591" w:rsidP="00A41591">
      <w:pPr>
        <w:spacing w:line="288" w:lineRule="auto"/>
        <w:ind w:firstLineChars="200" w:firstLine="420"/>
        <w:rPr>
          <w:rFonts w:ascii="宋体" w:hAnsi="宋体" w:cs="宋体" w:hint="eastAsia"/>
          <w:sz w:val="21"/>
          <w:szCs w:val="21"/>
        </w:rPr>
      </w:pPr>
      <w:r>
        <w:rPr>
          <w:rFonts w:ascii="宋体" w:hAnsi="宋体" w:cs="宋体" w:hint="eastAsia"/>
          <w:sz w:val="21"/>
          <w:szCs w:val="21"/>
        </w:rPr>
        <w:t>4.2招标文件每个标包售价为</w:t>
      </w:r>
      <w:r>
        <w:rPr>
          <w:rFonts w:ascii="宋体" w:hAnsi="宋体" w:cs="宋体" w:hint="eastAsia"/>
          <w:b/>
          <w:bCs/>
          <w:color w:val="0000C8"/>
          <w:sz w:val="21"/>
          <w:szCs w:val="21"/>
        </w:rPr>
        <w:t>500</w:t>
      </w:r>
      <w:r>
        <w:rPr>
          <w:rFonts w:ascii="宋体" w:hAnsi="宋体" w:cs="宋体" w:hint="eastAsia"/>
          <w:sz w:val="21"/>
          <w:szCs w:val="21"/>
        </w:rPr>
        <w:t xml:space="preserve">元人民币，请有意参加投标的潜在投标人确认自身资格条件是否满足投标人资格要求，售后不退，应自负其责。 </w:t>
      </w:r>
    </w:p>
    <w:p w:rsidR="00A41591" w:rsidRDefault="00A41591" w:rsidP="00A41591">
      <w:pPr>
        <w:spacing w:line="288" w:lineRule="auto"/>
        <w:ind w:firstLineChars="200" w:firstLine="420"/>
        <w:rPr>
          <w:rFonts w:ascii="宋体" w:hAnsi="宋体" w:cs="宋体" w:hint="eastAsia"/>
          <w:sz w:val="21"/>
          <w:szCs w:val="21"/>
        </w:rPr>
      </w:pPr>
      <w:r>
        <w:rPr>
          <w:rFonts w:ascii="宋体" w:hAnsi="宋体" w:cs="宋体" w:hint="eastAsia"/>
          <w:sz w:val="21"/>
          <w:szCs w:val="21"/>
        </w:rPr>
        <w:t xml:space="preserve">4.3本次招标文件采取线上发售的方式。潜在投标人按照4.1条款要求购买招标文件后，可登录“中国石油电子招标投标交易平台”下载招标文件。 </w:t>
      </w:r>
    </w:p>
    <w:p w:rsidR="00A41591" w:rsidRDefault="00A41591" w:rsidP="00A41591">
      <w:pPr>
        <w:spacing w:line="288" w:lineRule="auto"/>
        <w:ind w:firstLineChars="200" w:firstLine="420"/>
        <w:rPr>
          <w:rFonts w:ascii="宋体" w:hAnsi="宋体" w:cs="宋体" w:hint="eastAsia"/>
          <w:bCs/>
          <w:sz w:val="21"/>
          <w:szCs w:val="21"/>
        </w:rPr>
      </w:pPr>
      <w:r>
        <w:rPr>
          <w:rFonts w:ascii="宋体" w:hAnsi="宋体" w:cs="宋体" w:hint="eastAsia"/>
          <w:sz w:val="21"/>
          <w:szCs w:val="21"/>
        </w:rPr>
        <w:t>4.4此次招标采购项目为全流程网上操作，供应商需要使用 U-key才能完成投标工作，因此要求所有参与本项目投标的供应商必须办理U-key。</w:t>
      </w:r>
      <w:r>
        <w:rPr>
          <w:rFonts w:ascii="宋体" w:hAnsi="宋体" w:cs="宋体" w:hint="eastAsia"/>
          <w:color w:val="333333"/>
          <w:sz w:val="21"/>
          <w:szCs w:val="21"/>
        </w:rPr>
        <w:t>中石油电子商务</w:t>
      </w:r>
      <w:r>
        <w:rPr>
          <w:rFonts w:ascii="宋体" w:hAnsi="宋体" w:cs="宋体" w:hint="eastAsia"/>
          <w:bCs/>
          <w:color w:val="000000"/>
          <w:sz w:val="21"/>
          <w:szCs w:val="21"/>
        </w:rPr>
        <w:t>U-Key办理流程详见</w:t>
      </w:r>
      <w:r>
        <w:rPr>
          <w:rFonts w:ascii="宋体" w:hAnsi="宋体" w:cs="宋体" w:hint="eastAsia"/>
          <w:sz w:val="21"/>
          <w:szCs w:val="21"/>
        </w:rPr>
        <w:t>中国石油招标投标网-通知通告-操作指南-《</w:t>
      </w:r>
      <w:hyperlink r:id="rId6" w:history="1">
        <w:r>
          <w:rPr>
            <w:rFonts w:ascii="宋体" w:hAnsi="宋体" w:cs="宋体" w:hint="eastAsia"/>
            <w:sz w:val="21"/>
            <w:szCs w:val="21"/>
          </w:rPr>
          <w:t>电子招投标平台Ukey办理通知公告及操作手册</w:t>
        </w:r>
      </w:hyperlink>
      <w:r>
        <w:rPr>
          <w:rFonts w:ascii="宋体" w:hAnsi="宋体" w:cs="宋体" w:hint="eastAsia"/>
          <w:sz w:val="21"/>
          <w:szCs w:val="21"/>
        </w:rPr>
        <w:t>》</w:t>
      </w:r>
      <w:r>
        <w:rPr>
          <w:rFonts w:ascii="宋体" w:hAnsi="宋体" w:cs="宋体" w:hint="eastAsia"/>
          <w:color w:val="333333"/>
          <w:sz w:val="21"/>
          <w:szCs w:val="21"/>
        </w:rPr>
        <w:t>。</w:t>
      </w:r>
    </w:p>
    <w:p w:rsidR="00A41591" w:rsidRDefault="00A41591" w:rsidP="00A41591">
      <w:pPr>
        <w:spacing w:line="288" w:lineRule="auto"/>
        <w:ind w:firstLineChars="200" w:firstLine="420"/>
        <w:rPr>
          <w:rFonts w:ascii="宋体" w:hAnsi="宋体" w:cs="宋体" w:hint="eastAsia"/>
          <w:color w:val="000000"/>
          <w:kern w:val="2"/>
          <w:sz w:val="21"/>
          <w:szCs w:val="21"/>
        </w:rPr>
      </w:pPr>
      <w:r>
        <w:rPr>
          <w:rFonts w:ascii="宋体" w:hAnsi="宋体" w:cs="宋体" w:hint="eastAsia"/>
          <w:color w:val="000000"/>
          <w:kern w:val="2"/>
          <w:sz w:val="21"/>
          <w:szCs w:val="21"/>
        </w:rPr>
        <w:t>4.5 招标文件获取后，需每天登陆“中国石油电子招标投标交易平台”查看该项目澄清等相关信息。</w:t>
      </w:r>
    </w:p>
    <w:p w:rsidR="00A41591" w:rsidRDefault="00A41591" w:rsidP="00A41591">
      <w:pPr>
        <w:spacing w:line="288" w:lineRule="auto"/>
        <w:ind w:firstLineChars="200" w:firstLine="420"/>
        <w:rPr>
          <w:rFonts w:ascii="宋体" w:hAnsi="宋体" w:cs="宋体" w:hint="eastAsia"/>
          <w:color w:val="000000"/>
          <w:kern w:val="2"/>
          <w:sz w:val="21"/>
          <w:szCs w:val="21"/>
        </w:rPr>
      </w:pPr>
      <w:r>
        <w:rPr>
          <w:rFonts w:ascii="宋体" w:hAnsi="宋体" w:cs="宋体" w:hint="eastAsia"/>
          <w:color w:val="000000"/>
          <w:kern w:val="2"/>
          <w:sz w:val="21"/>
          <w:szCs w:val="21"/>
        </w:rPr>
        <w:t>4.6 招标文件购买操作失败或其他系统问题，可拨打中国石油电子招标投标交易平台技术支持电话咨询。</w:t>
      </w:r>
    </w:p>
    <w:p w:rsidR="00A41591" w:rsidRDefault="00A41591" w:rsidP="00A41591">
      <w:pPr>
        <w:rPr>
          <w:rFonts w:ascii="Arial" w:eastAsia="黑体" w:hAnsi="Arial" w:hint="eastAsia"/>
          <w:b/>
          <w:bCs/>
          <w:kern w:val="2"/>
          <w:sz w:val="32"/>
          <w:szCs w:val="32"/>
        </w:rPr>
      </w:pPr>
      <w:bookmarkStart w:id="22" w:name="_Toc310252595"/>
      <w:bookmarkStart w:id="23" w:name="_Toc310252796"/>
      <w:bookmarkStart w:id="24" w:name="_Toc491332587"/>
      <w:bookmarkStart w:id="25" w:name="_Toc520895298"/>
      <w:bookmarkStart w:id="26" w:name="_Toc17902425"/>
      <w:r>
        <w:rPr>
          <w:rFonts w:ascii="Arial" w:eastAsia="黑体" w:hAnsi="Arial" w:hint="eastAsia"/>
          <w:b/>
          <w:bCs/>
          <w:kern w:val="2"/>
          <w:sz w:val="32"/>
          <w:szCs w:val="32"/>
        </w:rPr>
        <w:t>5.</w:t>
      </w:r>
      <w:r>
        <w:rPr>
          <w:rFonts w:ascii="Arial" w:eastAsia="黑体" w:hAnsi="Arial" w:hint="eastAsia"/>
          <w:b/>
          <w:bCs/>
          <w:kern w:val="2"/>
          <w:sz w:val="32"/>
          <w:szCs w:val="32"/>
        </w:rPr>
        <w:t>投标文件的递交</w:t>
      </w:r>
      <w:bookmarkEnd w:id="22"/>
      <w:bookmarkEnd w:id="23"/>
      <w:bookmarkEnd w:id="24"/>
      <w:bookmarkEnd w:id="25"/>
      <w:bookmarkEnd w:id="26"/>
    </w:p>
    <w:p w:rsidR="00A41591" w:rsidRDefault="00A41591" w:rsidP="00A41591">
      <w:pPr>
        <w:spacing w:line="288" w:lineRule="auto"/>
        <w:ind w:firstLineChars="200" w:firstLine="420"/>
        <w:rPr>
          <w:rFonts w:ascii="宋体" w:hAnsi="宋体" w:cs="宋体" w:hint="eastAsia"/>
          <w:color w:val="FF0000"/>
          <w:kern w:val="2"/>
          <w:sz w:val="21"/>
          <w:szCs w:val="21"/>
        </w:rPr>
      </w:pPr>
      <w:r>
        <w:rPr>
          <w:rFonts w:ascii="宋体" w:hAnsi="宋体" w:cs="宋体" w:hint="eastAsia"/>
          <w:color w:val="000000"/>
          <w:kern w:val="2"/>
          <w:sz w:val="21"/>
          <w:szCs w:val="21"/>
        </w:rPr>
        <w:t xml:space="preserve">5.1本次招标采取网上递交电子投标文件的投标方式。 </w:t>
      </w:r>
    </w:p>
    <w:p w:rsidR="00A41591" w:rsidRDefault="00A41591" w:rsidP="00A41591">
      <w:pPr>
        <w:spacing w:line="288" w:lineRule="auto"/>
        <w:ind w:firstLineChars="200" w:firstLine="420"/>
        <w:rPr>
          <w:rFonts w:ascii="宋体" w:hAnsi="宋体" w:cs="宋体" w:hint="eastAsia"/>
          <w:color w:val="000000"/>
          <w:kern w:val="2"/>
          <w:sz w:val="21"/>
          <w:szCs w:val="21"/>
        </w:rPr>
      </w:pPr>
      <w:r>
        <w:rPr>
          <w:rFonts w:ascii="宋体" w:hAnsi="宋体" w:cs="宋体" w:hint="eastAsia"/>
          <w:color w:val="000000"/>
          <w:kern w:val="2"/>
          <w:sz w:val="21"/>
          <w:szCs w:val="21"/>
        </w:rPr>
        <w:t>5.2投标截止时间和开标时间（网上开标） ：</w:t>
      </w:r>
      <w:r>
        <w:rPr>
          <w:rFonts w:ascii="宋体" w:hAnsi="宋体" w:cs="宋体" w:hint="eastAsia"/>
          <w:color w:val="0000C8"/>
          <w:kern w:val="2"/>
          <w:sz w:val="21"/>
          <w:szCs w:val="21"/>
          <w:highlight w:val="green"/>
        </w:rPr>
        <w:t>2020年08月27日09时00分</w:t>
      </w:r>
      <w:r>
        <w:rPr>
          <w:rFonts w:ascii="宋体" w:hAnsi="宋体" w:cs="宋体" w:hint="eastAsia"/>
          <w:color w:val="000000"/>
          <w:kern w:val="2"/>
          <w:sz w:val="21"/>
          <w:szCs w:val="21"/>
        </w:rPr>
        <w:t xml:space="preserve">（北京时间）； </w:t>
      </w:r>
    </w:p>
    <w:p w:rsidR="00A41591" w:rsidRDefault="00A41591" w:rsidP="00A41591">
      <w:pPr>
        <w:spacing w:line="288" w:lineRule="auto"/>
        <w:ind w:firstLineChars="200" w:firstLine="420"/>
        <w:rPr>
          <w:rFonts w:ascii="宋体" w:hAnsi="宋体" w:cs="宋体" w:hint="eastAsia"/>
          <w:color w:val="000000"/>
          <w:kern w:val="2"/>
          <w:sz w:val="21"/>
          <w:szCs w:val="21"/>
        </w:rPr>
      </w:pPr>
      <w:r>
        <w:rPr>
          <w:rFonts w:ascii="宋体" w:hAnsi="宋体" w:cs="宋体" w:hint="eastAsia"/>
          <w:color w:val="000000"/>
          <w:kern w:val="2"/>
          <w:sz w:val="21"/>
          <w:szCs w:val="21"/>
        </w:rPr>
        <w:t>5.3开标地点（网上开标）：中国石油电子招标投标交易平台</w:t>
      </w:r>
    </w:p>
    <w:p w:rsidR="00A41591" w:rsidRDefault="00A41591" w:rsidP="00A41591">
      <w:pPr>
        <w:spacing w:line="288" w:lineRule="auto"/>
        <w:ind w:firstLineChars="200" w:firstLine="420"/>
        <w:rPr>
          <w:rFonts w:ascii="宋体" w:hAnsi="宋体" w:cs="宋体" w:hint="eastAsia"/>
          <w:color w:val="000000"/>
          <w:kern w:val="2"/>
          <w:sz w:val="21"/>
          <w:szCs w:val="21"/>
        </w:rPr>
      </w:pPr>
      <w:r>
        <w:rPr>
          <w:rFonts w:ascii="宋体" w:hAnsi="宋体" w:cs="宋体" w:hint="eastAsia"/>
          <w:color w:val="000000"/>
          <w:kern w:val="2"/>
          <w:sz w:val="21"/>
          <w:szCs w:val="21"/>
        </w:rPr>
        <w:t>（投标人可进入“中国石油电子招标投标交易平台”开标大厅参加在线开标）</w:t>
      </w:r>
      <w:bookmarkStart w:id="27" w:name="_Toc491332588"/>
      <w:bookmarkStart w:id="28" w:name="_Toc520895299"/>
      <w:bookmarkStart w:id="29" w:name="_Toc17902426"/>
    </w:p>
    <w:p w:rsidR="00A41591" w:rsidRDefault="00A41591" w:rsidP="00A41591">
      <w:pPr>
        <w:rPr>
          <w:rFonts w:ascii="Arial" w:eastAsia="黑体" w:hAnsi="Arial" w:hint="eastAsia"/>
          <w:b/>
          <w:bCs/>
          <w:kern w:val="2"/>
          <w:sz w:val="32"/>
          <w:szCs w:val="32"/>
        </w:rPr>
      </w:pPr>
      <w:r>
        <w:rPr>
          <w:rFonts w:ascii="Arial" w:eastAsia="黑体" w:hAnsi="Arial" w:hint="eastAsia"/>
          <w:b/>
          <w:bCs/>
          <w:kern w:val="2"/>
          <w:sz w:val="32"/>
          <w:szCs w:val="32"/>
        </w:rPr>
        <w:t>6.</w:t>
      </w:r>
      <w:r>
        <w:rPr>
          <w:rFonts w:ascii="Arial" w:eastAsia="黑体" w:hAnsi="Arial" w:hint="eastAsia"/>
          <w:b/>
          <w:bCs/>
          <w:kern w:val="2"/>
          <w:sz w:val="32"/>
          <w:szCs w:val="32"/>
        </w:rPr>
        <w:t>发布公告的媒体</w:t>
      </w:r>
      <w:bookmarkEnd w:id="27"/>
      <w:bookmarkEnd w:id="28"/>
      <w:bookmarkEnd w:id="29"/>
    </w:p>
    <w:p w:rsidR="00A41591" w:rsidRDefault="00A41591" w:rsidP="00A41591">
      <w:pPr>
        <w:spacing w:line="288" w:lineRule="auto"/>
        <w:ind w:firstLineChars="200" w:firstLine="420"/>
        <w:rPr>
          <w:rFonts w:hAnsi="宋体" w:cs="宋体" w:hint="eastAsia"/>
          <w:bCs/>
          <w:kern w:val="2"/>
          <w:sz w:val="21"/>
          <w:szCs w:val="21"/>
        </w:rPr>
      </w:pPr>
      <w:r>
        <w:rPr>
          <w:rFonts w:hAnsi="宋体" w:cs="宋体" w:hint="eastAsia"/>
          <w:bCs/>
          <w:kern w:val="2"/>
          <w:sz w:val="21"/>
          <w:szCs w:val="21"/>
          <w:lang w:val="zh-CN"/>
        </w:rPr>
        <w:t>中国石油招标投标网</w:t>
      </w:r>
      <w:r>
        <w:rPr>
          <w:rFonts w:hAnsi="宋体" w:cs="宋体" w:hint="eastAsia"/>
          <w:bCs/>
          <w:kern w:val="2"/>
          <w:sz w:val="21"/>
          <w:szCs w:val="21"/>
        </w:rPr>
        <w:t>（</w:t>
      </w:r>
      <w:r>
        <w:rPr>
          <w:rFonts w:ascii="宋体" w:hAnsi="宋体" w:hint="eastAsia"/>
          <w:color w:val="000000"/>
          <w:sz w:val="21"/>
          <w:szCs w:val="21"/>
        </w:rPr>
        <w:t>https://www.cnpcbidding.com/</w:t>
      </w:r>
      <w:r>
        <w:rPr>
          <w:rFonts w:hAnsi="宋体" w:cs="宋体" w:hint="eastAsia"/>
          <w:bCs/>
          <w:kern w:val="2"/>
          <w:sz w:val="21"/>
          <w:szCs w:val="21"/>
        </w:rPr>
        <w:t>）</w:t>
      </w:r>
    </w:p>
    <w:p w:rsidR="00A41591" w:rsidRDefault="00A41591" w:rsidP="00A41591">
      <w:pPr>
        <w:rPr>
          <w:rFonts w:ascii="Arial" w:eastAsia="黑体" w:hAnsi="Arial" w:hint="eastAsia"/>
          <w:b/>
          <w:bCs/>
          <w:kern w:val="2"/>
          <w:sz w:val="32"/>
          <w:szCs w:val="32"/>
        </w:rPr>
      </w:pPr>
      <w:bookmarkStart w:id="30" w:name="_Toc17902427"/>
      <w:r>
        <w:rPr>
          <w:rFonts w:ascii="Arial" w:eastAsia="黑体" w:hAnsi="Arial" w:hint="eastAsia"/>
          <w:b/>
          <w:bCs/>
          <w:kern w:val="2"/>
          <w:sz w:val="32"/>
          <w:szCs w:val="32"/>
        </w:rPr>
        <w:t>7.</w:t>
      </w:r>
      <w:r>
        <w:rPr>
          <w:rFonts w:ascii="Arial" w:eastAsia="黑体" w:hAnsi="Arial" w:hint="eastAsia"/>
          <w:b/>
          <w:bCs/>
          <w:kern w:val="2"/>
          <w:sz w:val="32"/>
          <w:szCs w:val="32"/>
        </w:rPr>
        <w:t>联系方式</w:t>
      </w:r>
      <w:bookmarkEnd w:id="30"/>
      <w:r>
        <w:rPr>
          <w:rFonts w:ascii="Arial" w:eastAsia="黑体" w:hAnsi="Arial" w:hint="eastAsia"/>
          <w:b/>
          <w:bCs/>
          <w:kern w:val="2"/>
          <w:sz w:val="32"/>
          <w:szCs w:val="32"/>
        </w:rPr>
        <w:t xml:space="preserve">  </w:t>
      </w:r>
    </w:p>
    <w:p w:rsidR="00A41591" w:rsidRDefault="00A41591" w:rsidP="00A41591">
      <w:pPr>
        <w:spacing w:line="288" w:lineRule="auto"/>
        <w:ind w:firstLineChars="200" w:firstLine="420"/>
        <w:rPr>
          <w:rFonts w:ascii="宋体" w:hAnsi="宋体" w:cs="宋体" w:hint="eastAsia"/>
          <w:sz w:val="21"/>
          <w:szCs w:val="21"/>
        </w:rPr>
      </w:pPr>
      <w:r>
        <w:rPr>
          <w:rFonts w:ascii="宋体" w:hAnsi="宋体" w:cs="宋体" w:hint="eastAsia"/>
          <w:color w:val="000000"/>
          <w:sz w:val="21"/>
          <w:szCs w:val="21"/>
        </w:rPr>
        <w:t>报名监督电话</w:t>
      </w:r>
      <w:r>
        <w:rPr>
          <w:rFonts w:ascii="宋体" w:hAnsi="宋体" w:cs="宋体" w:hint="eastAsia"/>
          <w:sz w:val="21"/>
          <w:szCs w:val="21"/>
        </w:rPr>
        <w:t>：0438-6278591</w:t>
      </w:r>
    </w:p>
    <w:p w:rsidR="00A41591" w:rsidRDefault="00A41591" w:rsidP="00A41591">
      <w:pPr>
        <w:spacing w:line="288" w:lineRule="auto"/>
        <w:ind w:firstLineChars="200" w:firstLine="420"/>
        <w:rPr>
          <w:rFonts w:ascii="宋体" w:hAnsi="宋体" w:cs="宋体" w:hint="eastAsia"/>
          <w:bCs/>
          <w:kern w:val="2"/>
          <w:sz w:val="21"/>
          <w:szCs w:val="21"/>
          <w:lang w:val="zh-CN"/>
        </w:rPr>
      </w:pPr>
    </w:p>
    <w:p w:rsidR="00A41591" w:rsidRDefault="00A41591" w:rsidP="00A41591">
      <w:pPr>
        <w:spacing w:line="288" w:lineRule="auto"/>
        <w:ind w:firstLineChars="200" w:firstLine="420"/>
        <w:rPr>
          <w:rFonts w:ascii="宋体" w:hAnsi="宋体" w:cs="宋体"/>
          <w:bCs/>
          <w:kern w:val="2"/>
          <w:sz w:val="21"/>
          <w:szCs w:val="21"/>
          <w:lang w:val="zh-CN"/>
        </w:rPr>
      </w:pPr>
      <w:r>
        <w:rPr>
          <w:rFonts w:ascii="宋体" w:hAnsi="宋体" w:cs="宋体" w:hint="eastAsia"/>
          <w:bCs/>
          <w:kern w:val="2"/>
          <w:sz w:val="21"/>
          <w:szCs w:val="21"/>
          <w:lang w:val="zh-CN"/>
        </w:rPr>
        <w:t>招  标  人：</w:t>
      </w:r>
      <w:r>
        <w:rPr>
          <w:rFonts w:ascii="宋体" w:hAnsi="宋体" w:cs="宋体" w:hint="eastAsia"/>
          <w:sz w:val="21"/>
          <w:szCs w:val="21"/>
        </w:rPr>
        <w:t>中国石油天然气股份有限公司吉林油田分公司</w:t>
      </w:r>
      <w:r>
        <w:rPr>
          <w:rFonts w:ascii="宋体" w:hAnsi="宋体" w:cs="宋体" w:hint="eastAsia"/>
          <w:bCs/>
          <w:color w:val="0000CC"/>
          <w:kern w:val="2"/>
          <w:sz w:val="21"/>
          <w:szCs w:val="21"/>
          <w:lang w:val="zh-CN"/>
        </w:rPr>
        <w:t xml:space="preserve">   </w:t>
      </w:r>
      <w:r>
        <w:rPr>
          <w:rFonts w:ascii="宋体" w:hAnsi="宋体" w:cs="宋体" w:hint="eastAsia"/>
          <w:bCs/>
          <w:kern w:val="2"/>
          <w:sz w:val="21"/>
          <w:szCs w:val="21"/>
          <w:lang w:val="zh-CN"/>
        </w:rPr>
        <w:t xml:space="preserve">       </w:t>
      </w:r>
    </w:p>
    <w:p w:rsidR="00A41591" w:rsidRDefault="00A41591" w:rsidP="00A41591">
      <w:pPr>
        <w:spacing w:line="288" w:lineRule="auto"/>
        <w:ind w:firstLineChars="200" w:firstLine="420"/>
        <w:rPr>
          <w:rFonts w:ascii="宋体" w:hAnsi="宋体" w:cs="宋体"/>
          <w:sz w:val="21"/>
          <w:szCs w:val="21"/>
        </w:rPr>
      </w:pPr>
      <w:r>
        <w:rPr>
          <w:rFonts w:ascii="宋体" w:hAnsi="宋体" w:cs="宋体" w:hint="eastAsia"/>
          <w:bCs/>
          <w:kern w:val="2"/>
          <w:sz w:val="21"/>
          <w:szCs w:val="21"/>
          <w:lang w:val="zh-CN"/>
        </w:rPr>
        <w:t xml:space="preserve">地   </w:t>
      </w:r>
      <w:r>
        <w:rPr>
          <w:rFonts w:ascii="宋体" w:hAnsi="宋体" w:cs="宋体" w:hint="eastAsia"/>
          <w:bCs/>
          <w:kern w:val="2"/>
          <w:sz w:val="21"/>
          <w:szCs w:val="21"/>
        </w:rPr>
        <w:t xml:space="preserve"> </w:t>
      </w:r>
      <w:r>
        <w:rPr>
          <w:rFonts w:ascii="宋体" w:hAnsi="宋体" w:cs="宋体" w:hint="eastAsia"/>
          <w:bCs/>
          <w:kern w:val="2"/>
          <w:sz w:val="21"/>
          <w:szCs w:val="21"/>
          <w:lang w:val="zh-CN"/>
        </w:rPr>
        <w:t xml:space="preserve">  址：</w:t>
      </w:r>
      <w:r>
        <w:rPr>
          <w:rFonts w:ascii="宋体" w:hAnsi="宋体" w:cs="宋体" w:hint="eastAsia"/>
          <w:sz w:val="21"/>
          <w:szCs w:val="21"/>
        </w:rPr>
        <w:t xml:space="preserve">吉林省松原市宁江区沿江东路1219号 </w:t>
      </w:r>
    </w:p>
    <w:p w:rsidR="00A41591" w:rsidRDefault="00A41591" w:rsidP="00A41591">
      <w:pPr>
        <w:spacing w:line="288" w:lineRule="auto"/>
        <w:ind w:firstLineChars="200" w:firstLine="420"/>
        <w:rPr>
          <w:rFonts w:ascii="宋体" w:hAnsi="宋体" w:cs="宋体"/>
          <w:bCs/>
          <w:kern w:val="2"/>
          <w:sz w:val="21"/>
          <w:szCs w:val="21"/>
          <w:lang w:val="zh-CN"/>
        </w:rPr>
      </w:pPr>
      <w:r>
        <w:rPr>
          <w:rFonts w:ascii="宋体" w:hAnsi="宋体" w:cs="宋体" w:hint="eastAsia"/>
          <w:bCs/>
          <w:kern w:val="2"/>
          <w:sz w:val="21"/>
          <w:szCs w:val="21"/>
          <w:lang w:val="zh-CN"/>
        </w:rPr>
        <w:t xml:space="preserve">邮   </w:t>
      </w:r>
      <w:r>
        <w:rPr>
          <w:rFonts w:ascii="宋体" w:hAnsi="宋体" w:cs="宋体" w:hint="eastAsia"/>
          <w:bCs/>
          <w:kern w:val="2"/>
          <w:sz w:val="21"/>
          <w:szCs w:val="21"/>
        </w:rPr>
        <w:t xml:space="preserve"> </w:t>
      </w:r>
      <w:r>
        <w:rPr>
          <w:rFonts w:ascii="宋体" w:hAnsi="宋体" w:cs="宋体" w:hint="eastAsia"/>
          <w:bCs/>
          <w:kern w:val="2"/>
          <w:sz w:val="21"/>
          <w:szCs w:val="21"/>
          <w:lang w:val="zh-CN"/>
        </w:rPr>
        <w:t xml:space="preserve">  编： 138000 </w:t>
      </w:r>
    </w:p>
    <w:p w:rsidR="00A41591" w:rsidRDefault="00A41591" w:rsidP="00A41591">
      <w:pPr>
        <w:spacing w:line="288" w:lineRule="auto"/>
        <w:ind w:firstLineChars="200" w:firstLine="420"/>
        <w:rPr>
          <w:rFonts w:ascii="宋体" w:hAnsi="宋体" w:cs="宋体"/>
          <w:bCs/>
          <w:color w:val="0000C8"/>
          <w:kern w:val="2"/>
          <w:sz w:val="21"/>
          <w:szCs w:val="21"/>
          <w:lang w:val="zh-CN"/>
        </w:rPr>
      </w:pPr>
      <w:r>
        <w:rPr>
          <w:rFonts w:ascii="宋体" w:hAnsi="宋体" w:cs="宋体" w:hint="eastAsia"/>
          <w:bCs/>
          <w:kern w:val="2"/>
          <w:sz w:val="21"/>
          <w:szCs w:val="21"/>
          <w:lang w:val="zh-CN"/>
        </w:rPr>
        <w:t>联  系  人：</w:t>
      </w:r>
      <w:r>
        <w:rPr>
          <w:rFonts w:ascii="宋体" w:hAnsi="宋体" w:cs="宋体" w:hint="eastAsia"/>
          <w:bCs/>
          <w:color w:val="0000C8"/>
          <w:kern w:val="2"/>
          <w:sz w:val="21"/>
          <w:szCs w:val="21"/>
          <w:lang w:val="zh-CN"/>
        </w:rPr>
        <w:t xml:space="preserve"> 王先生</w:t>
      </w:r>
    </w:p>
    <w:p w:rsidR="00A41591" w:rsidRDefault="00A41591" w:rsidP="00A41591">
      <w:pPr>
        <w:spacing w:line="288" w:lineRule="auto"/>
        <w:ind w:firstLineChars="200" w:firstLine="420"/>
        <w:rPr>
          <w:rFonts w:ascii="宋体" w:hAnsi="宋体" w:cs="宋体"/>
          <w:bCs/>
          <w:kern w:val="2"/>
          <w:sz w:val="21"/>
          <w:szCs w:val="21"/>
          <w:lang w:val="zh-CN"/>
        </w:rPr>
      </w:pPr>
      <w:r>
        <w:rPr>
          <w:rFonts w:ascii="宋体" w:hAnsi="宋体" w:cs="宋体" w:hint="eastAsia"/>
          <w:bCs/>
          <w:kern w:val="2"/>
          <w:sz w:val="21"/>
          <w:szCs w:val="21"/>
          <w:lang w:val="zh-CN"/>
        </w:rPr>
        <w:t xml:space="preserve">电    </w:t>
      </w:r>
      <w:r>
        <w:rPr>
          <w:rFonts w:ascii="宋体" w:hAnsi="宋体" w:cs="宋体" w:hint="eastAsia"/>
          <w:bCs/>
          <w:kern w:val="2"/>
          <w:sz w:val="21"/>
          <w:szCs w:val="21"/>
        </w:rPr>
        <w:t xml:space="preserve"> </w:t>
      </w:r>
      <w:r>
        <w:rPr>
          <w:rFonts w:ascii="宋体" w:hAnsi="宋体" w:cs="宋体" w:hint="eastAsia"/>
          <w:bCs/>
          <w:kern w:val="2"/>
          <w:sz w:val="21"/>
          <w:szCs w:val="21"/>
          <w:lang w:val="zh-CN"/>
        </w:rPr>
        <w:t xml:space="preserve"> 话：</w:t>
      </w:r>
      <w:r>
        <w:rPr>
          <w:rFonts w:ascii="宋体" w:hAnsi="宋体" w:cs="宋体" w:hint="eastAsia"/>
          <w:bCs/>
          <w:color w:val="0000C8"/>
          <w:kern w:val="2"/>
          <w:sz w:val="21"/>
          <w:szCs w:val="21"/>
          <w:lang w:val="zh-CN"/>
        </w:rPr>
        <w:t>0438-6221056</w:t>
      </w:r>
      <w:r>
        <w:rPr>
          <w:rFonts w:ascii="宋体" w:hAnsi="宋体" w:cs="宋体" w:hint="eastAsia"/>
          <w:bCs/>
          <w:kern w:val="2"/>
          <w:sz w:val="21"/>
          <w:szCs w:val="21"/>
          <w:lang w:val="zh-CN"/>
        </w:rPr>
        <w:t xml:space="preserve"> </w:t>
      </w:r>
    </w:p>
    <w:p w:rsidR="00A41591" w:rsidRDefault="00A41591" w:rsidP="00A41591">
      <w:pPr>
        <w:spacing w:line="288" w:lineRule="auto"/>
        <w:ind w:firstLineChars="200" w:firstLine="420"/>
        <w:rPr>
          <w:rFonts w:ascii="宋体" w:hAnsi="宋体" w:cs="宋体"/>
          <w:bCs/>
          <w:kern w:val="2"/>
          <w:sz w:val="21"/>
          <w:szCs w:val="21"/>
          <w:lang w:val="zh-CN"/>
        </w:rPr>
      </w:pPr>
    </w:p>
    <w:p w:rsidR="00A41591" w:rsidRDefault="00A41591" w:rsidP="00A41591">
      <w:pPr>
        <w:spacing w:line="288" w:lineRule="auto"/>
        <w:ind w:firstLineChars="200" w:firstLine="420"/>
        <w:rPr>
          <w:rFonts w:ascii="宋体" w:hAnsi="宋体" w:cs="宋体"/>
          <w:bCs/>
          <w:kern w:val="2"/>
          <w:sz w:val="21"/>
          <w:szCs w:val="21"/>
          <w:lang w:val="zh-CN"/>
        </w:rPr>
      </w:pPr>
      <w:r>
        <w:rPr>
          <w:rFonts w:ascii="宋体" w:hAnsi="宋体" w:cs="宋体" w:hint="eastAsia"/>
          <w:bCs/>
          <w:kern w:val="2"/>
          <w:sz w:val="21"/>
          <w:szCs w:val="21"/>
          <w:lang w:val="zh-CN"/>
        </w:rPr>
        <w:t>招标代理机构：</w:t>
      </w:r>
      <w:r>
        <w:rPr>
          <w:rFonts w:ascii="宋体" w:hAnsi="宋体" w:cs="宋体" w:hint="eastAsia"/>
          <w:sz w:val="21"/>
          <w:szCs w:val="21"/>
        </w:rPr>
        <w:t>中国石油天然气股份有限公司吉林油田分公司招标中心</w:t>
      </w:r>
      <w:r>
        <w:rPr>
          <w:rFonts w:ascii="宋体" w:hAnsi="宋体" w:cs="宋体" w:hint="eastAsia"/>
          <w:bCs/>
          <w:kern w:val="2"/>
          <w:sz w:val="21"/>
          <w:szCs w:val="21"/>
          <w:lang w:val="zh-CN"/>
        </w:rPr>
        <w:t xml:space="preserve">  </w:t>
      </w:r>
    </w:p>
    <w:p w:rsidR="00A41591" w:rsidRDefault="00A41591" w:rsidP="00A41591">
      <w:pPr>
        <w:spacing w:line="288" w:lineRule="auto"/>
        <w:ind w:firstLineChars="200" w:firstLine="420"/>
        <w:rPr>
          <w:rFonts w:ascii="宋体" w:hAnsi="宋体" w:cs="宋体"/>
          <w:bCs/>
          <w:kern w:val="2"/>
          <w:sz w:val="21"/>
          <w:szCs w:val="21"/>
          <w:lang w:val="zh-CN"/>
        </w:rPr>
      </w:pPr>
      <w:r>
        <w:rPr>
          <w:rFonts w:ascii="宋体" w:hAnsi="宋体" w:cs="宋体" w:hint="eastAsia"/>
          <w:bCs/>
          <w:kern w:val="2"/>
          <w:sz w:val="21"/>
          <w:szCs w:val="21"/>
          <w:lang w:val="zh-CN"/>
        </w:rPr>
        <w:t xml:space="preserve">地    </w:t>
      </w:r>
      <w:r>
        <w:rPr>
          <w:rFonts w:ascii="宋体" w:hAnsi="宋体" w:cs="宋体" w:hint="eastAsia"/>
          <w:bCs/>
          <w:kern w:val="2"/>
          <w:sz w:val="21"/>
          <w:szCs w:val="21"/>
        </w:rPr>
        <w:t xml:space="preserve"> </w:t>
      </w:r>
      <w:r>
        <w:rPr>
          <w:rFonts w:ascii="宋体" w:hAnsi="宋体" w:cs="宋体" w:hint="eastAsia"/>
          <w:bCs/>
          <w:kern w:val="2"/>
          <w:sz w:val="21"/>
          <w:szCs w:val="21"/>
          <w:lang w:val="zh-CN"/>
        </w:rPr>
        <w:t xml:space="preserve"> 址：</w:t>
      </w:r>
      <w:r>
        <w:rPr>
          <w:rFonts w:ascii="宋体" w:hAnsi="宋体" w:cs="宋体" w:hint="eastAsia"/>
          <w:sz w:val="21"/>
          <w:szCs w:val="21"/>
        </w:rPr>
        <w:t>吉林省松原市宁江区锦江大街267号</w:t>
      </w:r>
    </w:p>
    <w:p w:rsidR="00A41591" w:rsidRDefault="00A41591" w:rsidP="00A41591">
      <w:pPr>
        <w:spacing w:line="288" w:lineRule="auto"/>
        <w:ind w:firstLineChars="200" w:firstLine="420"/>
        <w:rPr>
          <w:rFonts w:ascii="宋体" w:hAnsi="宋体" w:cs="宋体"/>
          <w:bCs/>
          <w:kern w:val="2"/>
          <w:sz w:val="21"/>
          <w:szCs w:val="21"/>
          <w:lang w:val="zh-CN"/>
        </w:rPr>
      </w:pPr>
      <w:r>
        <w:rPr>
          <w:rFonts w:ascii="宋体" w:hAnsi="宋体" w:cs="宋体" w:hint="eastAsia"/>
          <w:bCs/>
          <w:kern w:val="2"/>
          <w:sz w:val="21"/>
          <w:szCs w:val="21"/>
          <w:lang w:val="zh-CN"/>
        </w:rPr>
        <w:t xml:space="preserve">邮   </w:t>
      </w:r>
      <w:r>
        <w:rPr>
          <w:rFonts w:ascii="宋体" w:hAnsi="宋体" w:cs="宋体" w:hint="eastAsia"/>
          <w:bCs/>
          <w:kern w:val="2"/>
          <w:sz w:val="21"/>
          <w:szCs w:val="21"/>
        </w:rPr>
        <w:t xml:space="preserve">  </w:t>
      </w:r>
      <w:r>
        <w:rPr>
          <w:rFonts w:ascii="宋体" w:hAnsi="宋体" w:cs="宋体" w:hint="eastAsia"/>
          <w:bCs/>
          <w:kern w:val="2"/>
          <w:sz w:val="21"/>
          <w:szCs w:val="21"/>
          <w:lang w:val="zh-CN"/>
        </w:rPr>
        <w:t xml:space="preserve"> 编：138000 </w:t>
      </w:r>
    </w:p>
    <w:p w:rsidR="00A41591" w:rsidRDefault="00A41591" w:rsidP="00A41591">
      <w:pPr>
        <w:spacing w:line="288" w:lineRule="auto"/>
        <w:ind w:firstLineChars="200" w:firstLine="420"/>
        <w:rPr>
          <w:rFonts w:ascii="宋体" w:hAnsi="宋体" w:cs="宋体"/>
          <w:bCs/>
          <w:color w:val="0000C8"/>
          <w:kern w:val="2"/>
          <w:sz w:val="21"/>
          <w:szCs w:val="21"/>
          <w:lang w:val="zh-CN"/>
        </w:rPr>
      </w:pPr>
      <w:r>
        <w:rPr>
          <w:rFonts w:ascii="宋体" w:hAnsi="宋体" w:cs="宋体" w:hint="eastAsia"/>
          <w:bCs/>
          <w:kern w:val="2"/>
          <w:sz w:val="21"/>
          <w:szCs w:val="21"/>
          <w:lang w:val="zh-CN"/>
        </w:rPr>
        <w:t>联  系  人：</w:t>
      </w:r>
      <w:r>
        <w:rPr>
          <w:rFonts w:ascii="宋体" w:hAnsi="宋体" w:cs="宋体" w:hint="eastAsia"/>
          <w:bCs/>
          <w:color w:val="0000C8"/>
          <w:kern w:val="2"/>
          <w:sz w:val="21"/>
          <w:szCs w:val="21"/>
          <w:lang w:val="zh-CN"/>
        </w:rPr>
        <w:t>耿先生/徐先生</w:t>
      </w:r>
    </w:p>
    <w:p w:rsidR="00A41591" w:rsidRDefault="00A41591" w:rsidP="00A41591">
      <w:pPr>
        <w:spacing w:line="288" w:lineRule="auto"/>
        <w:ind w:firstLineChars="200" w:firstLine="420"/>
        <w:rPr>
          <w:rFonts w:ascii="宋体" w:hAnsi="宋体" w:cs="宋体" w:hint="eastAsia"/>
          <w:bCs/>
          <w:color w:val="0000C8"/>
          <w:kern w:val="2"/>
          <w:sz w:val="21"/>
          <w:szCs w:val="21"/>
          <w:lang w:val="zh-CN"/>
        </w:rPr>
      </w:pPr>
      <w:r>
        <w:rPr>
          <w:rFonts w:ascii="宋体" w:hAnsi="宋体" w:cs="宋体" w:hint="eastAsia"/>
          <w:bCs/>
          <w:kern w:val="2"/>
          <w:sz w:val="21"/>
          <w:szCs w:val="21"/>
          <w:lang w:val="zh-CN"/>
        </w:rPr>
        <w:t xml:space="preserve">电    </w:t>
      </w:r>
      <w:r>
        <w:rPr>
          <w:rFonts w:ascii="宋体" w:hAnsi="宋体" w:cs="宋体" w:hint="eastAsia"/>
          <w:bCs/>
          <w:kern w:val="2"/>
          <w:sz w:val="21"/>
          <w:szCs w:val="21"/>
        </w:rPr>
        <w:t xml:space="preserve"> </w:t>
      </w:r>
      <w:r>
        <w:rPr>
          <w:rFonts w:ascii="宋体" w:hAnsi="宋体" w:cs="宋体" w:hint="eastAsia"/>
          <w:bCs/>
          <w:kern w:val="2"/>
          <w:sz w:val="21"/>
          <w:szCs w:val="21"/>
          <w:lang w:val="zh-CN"/>
        </w:rPr>
        <w:t xml:space="preserve"> 话：</w:t>
      </w:r>
      <w:r>
        <w:rPr>
          <w:rFonts w:ascii="宋体" w:hAnsi="宋体" w:cs="宋体" w:hint="eastAsia"/>
          <w:bCs/>
          <w:color w:val="0000C8"/>
          <w:kern w:val="2"/>
          <w:sz w:val="21"/>
          <w:szCs w:val="21"/>
          <w:lang w:val="zh-CN"/>
        </w:rPr>
        <w:t>0438-6278519/0438-6278525</w:t>
      </w:r>
    </w:p>
    <w:p w:rsidR="00A41591" w:rsidRDefault="00A41591" w:rsidP="00A41591">
      <w:pPr>
        <w:spacing w:line="288" w:lineRule="auto"/>
        <w:ind w:firstLineChars="200" w:firstLine="420"/>
        <w:rPr>
          <w:rFonts w:ascii="宋体" w:hAnsi="宋体" w:cs="宋体" w:hint="eastAsia"/>
          <w:bCs/>
          <w:kern w:val="2"/>
          <w:sz w:val="21"/>
          <w:szCs w:val="21"/>
          <w:lang w:val="zh-CN"/>
        </w:rPr>
      </w:pPr>
    </w:p>
    <w:p w:rsidR="00A41591" w:rsidRDefault="00A41591" w:rsidP="00A41591">
      <w:pPr>
        <w:spacing w:line="288" w:lineRule="auto"/>
        <w:ind w:firstLineChars="200" w:firstLine="420"/>
        <w:rPr>
          <w:rFonts w:ascii="宋体" w:hAnsi="宋体" w:cs="宋体" w:hint="eastAsia"/>
          <w:bCs/>
          <w:kern w:val="2"/>
          <w:sz w:val="21"/>
          <w:szCs w:val="21"/>
          <w:lang w:val="zh-CN"/>
        </w:rPr>
      </w:pPr>
      <w:r>
        <w:rPr>
          <w:rFonts w:ascii="宋体" w:hAnsi="宋体" w:cs="宋体" w:hint="eastAsia"/>
          <w:bCs/>
          <w:kern w:val="2"/>
          <w:sz w:val="21"/>
          <w:szCs w:val="21"/>
          <w:lang w:val="zh-CN"/>
        </w:rPr>
        <w:t>中国石油电子招标投标交易平台技术支持：</w:t>
      </w:r>
      <w:r>
        <w:rPr>
          <w:rFonts w:ascii="宋体" w:hAnsi="宋体" w:cs="宋体" w:hint="eastAsia"/>
          <w:sz w:val="21"/>
          <w:szCs w:val="21"/>
        </w:rPr>
        <w:t>4008800114根据语音提示说出“电子招标”（服务时间8:30-17:30），</w:t>
      </w:r>
      <w:r>
        <w:rPr>
          <w:rFonts w:ascii="宋体" w:hAnsi="宋体" w:cs="宋体" w:hint="eastAsia"/>
          <w:bCs/>
          <w:kern w:val="2"/>
          <w:sz w:val="21"/>
          <w:szCs w:val="21"/>
          <w:lang w:val="zh-CN"/>
        </w:rPr>
        <w:t>如有疑问请在工作时间咨询 。</w:t>
      </w:r>
    </w:p>
    <w:p w:rsidR="00A41591" w:rsidRDefault="00A41591" w:rsidP="00A41591">
      <w:pPr>
        <w:rPr>
          <w:rFonts w:ascii="Arial" w:eastAsia="黑体" w:hAnsi="Arial"/>
          <w:b/>
          <w:bCs/>
          <w:kern w:val="2"/>
          <w:sz w:val="32"/>
          <w:szCs w:val="32"/>
        </w:rPr>
      </w:pPr>
      <w:r>
        <w:rPr>
          <w:rFonts w:ascii="Arial" w:eastAsia="黑体" w:hAnsi="Arial" w:hint="eastAsia"/>
          <w:b/>
          <w:bCs/>
          <w:kern w:val="2"/>
          <w:sz w:val="32"/>
          <w:szCs w:val="32"/>
        </w:rPr>
        <w:t>8.</w:t>
      </w:r>
      <w:r>
        <w:rPr>
          <w:rFonts w:ascii="Arial" w:eastAsia="黑体" w:hAnsi="Arial" w:hint="eastAsia"/>
          <w:b/>
          <w:bCs/>
          <w:kern w:val="2"/>
          <w:sz w:val="32"/>
          <w:szCs w:val="32"/>
        </w:rPr>
        <w:t>其他</w:t>
      </w:r>
    </w:p>
    <w:p w:rsidR="00A41591" w:rsidRDefault="00A41591" w:rsidP="00A41591">
      <w:pPr>
        <w:spacing w:line="288" w:lineRule="auto"/>
        <w:ind w:firstLineChars="200" w:firstLine="420"/>
        <w:rPr>
          <w:rFonts w:ascii="宋体" w:hAnsi="宋体" w:cs="宋体"/>
          <w:color w:val="FF0000"/>
          <w:kern w:val="2"/>
          <w:sz w:val="21"/>
          <w:szCs w:val="21"/>
        </w:rPr>
      </w:pPr>
      <w:r>
        <w:rPr>
          <w:rFonts w:ascii="宋体" w:hAnsi="宋体" w:cs="宋体" w:hint="eastAsia"/>
          <w:color w:val="FF0000"/>
          <w:kern w:val="2"/>
          <w:sz w:val="21"/>
          <w:szCs w:val="21"/>
        </w:rPr>
        <w:t>疫情期间不接待任何投标人来访，有问题可以通过信息化手段解决。疫情期间不允许投标人来开标现场。</w:t>
      </w:r>
    </w:p>
    <w:p w:rsidR="00A41591" w:rsidRPr="00946F96" w:rsidRDefault="00A41591" w:rsidP="00A41591">
      <w:pPr>
        <w:spacing w:line="288" w:lineRule="auto"/>
        <w:ind w:firstLineChars="200" w:firstLine="420"/>
        <w:rPr>
          <w:rFonts w:ascii="宋体" w:hAnsi="宋体" w:cs="宋体" w:hint="eastAsia"/>
          <w:bCs/>
          <w:kern w:val="2"/>
          <w:sz w:val="21"/>
          <w:szCs w:val="21"/>
        </w:rPr>
      </w:pPr>
    </w:p>
    <w:p w:rsidR="00A41591" w:rsidRDefault="00A41591" w:rsidP="00A41591">
      <w:pPr>
        <w:spacing w:line="288" w:lineRule="auto"/>
        <w:ind w:firstLineChars="200" w:firstLine="420"/>
        <w:rPr>
          <w:rFonts w:ascii="宋体" w:hAnsi="宋体" w:cs="宋体" w:hint="eastAsia"/>
          <w:bCs/>
          <w:kern w:val="2"/>
          <w:sz w:val="21"/>
          <w:szCs w:val="21"/>
          <w:lang w:val="zh-CN"/>
        </w:rPr>
      </w:pPr>
    </w:p>
    <w:p w:rsidR="00A41591" w:rsidRDefault="00A41591" w:rsidP="00A41591">
      <w:pPr>
        <w:spacing w:line="288" w:lineRule="auto"/>
        <w:ind w:firstLineChars="200" w:firstLine="420"/>
        <w:rPr>
          <w:rFonts w:ascii="宋体" w:hAnsi="宋体" w:cs="宋体" w:hint="eastAsia"/>
          <w:bCs/>
          <w:kern w:val="2"/>
          <w:sz w:val="21"/>
          <w:szCs w:val="21"/>
          <w:lang w:val="zh-CN"/>
        </w:rPr>
      </w:pPr>
      <w:r>
        <w:rPr>
          <w:rFonts w:ascii="宋体" w:hAnsi="宋体" w:cs="宋体" w:hint="eastAsia"/>
          <w:bCs/>
          <w:kern w:val="2"/>
          <w:sz w:val="21"/>
          <w:szCs w:val="21"/>
          <w:lang w:val="zh-CN"/>
        </w:rPr>
        <w:t>招标公告中未尽事宜或与招标文件不符之处，以招标文件为准。</w:t>
      </w:r>
    </w:p>
    <w:p w:rsidR="00A41591" w:rsidRDefault="00A41591" w:rsidP="00A41591">
      <w:pPr>
        <w:spacing w:line="288" w:lineRule="auto"/>
        <w:rPr>
          <w:rFonts w:ascii="宋体" w:hAnsi="宋体" w:cs="宋体" w:hint="eastAsia"/>
          <w:sz w:val="21"/>
          <w:szCs w:val="21"/>
        </w:rPr>
      </w:pPr>
    </w:p>
    <w:p w:rsidR="00A41591" w:rsidRDefault="00A41591" w:rsidP="00A41591">
      <w:pPr>
        <w:spacing w:line="288" w:lineRule="auto"/>
        <w:rPr>
          <w:rFonts w:ascii="宋体" w:hAnsi="宋体" w:cs="宋体" w:hint="eastAsia"/>
          <w:sz w:val="21"/>
          <w:szCs w:val="21"/>
        </w:rPr>
      </w:pPr>
    </w:p>
    <w:p w:rsidR="00A41591" w:rsidRDefault="00A41591" w:rsidP="00A41591">
      <w:pPr>
        <w:overflowPunct w:val="0"/>
        <w:spacing w:line="288" w:lineRule="auto"/>
        <w:ind w:right="420"/>
        <w:jc w:val="right"/>
        <w:rPr>
          <w:rFonts w:ascii="宋体" w:hAnsi="宋体" w:cs="宋体" w:hint="eastAsia"/>
          <w:sz w:val="21"/>
          <w:szCs w:val="21"/>
        </w:rPr>
      </w:pPr>
      <w:r>
        <w:rPr>
          <w:rFonts w:ascii="宋体" w:hAnsi="宋体" w:cs="宋体" w:hint="eastAsia"/>
          <w:sz w:val="21"/>
          <w:szCs w:val="21"/>
        </w:rPr>
        <w:t>中国石油吉林油田公司招标中心</w:t>
      </w:r>
    </w:p>
    <w:p w:rsidR="00A41591" w:rsidRDefault="00A41591" w:rsidP="00A41591">
      <w:pPr>
        <w:overflowPunct w:val="0"/>
        <w:spacing w:line="288" w:lineRule="auto"/>
        <w:ind w:right="420"/>
        <w:jc w:val="right"/>
        <w:rPr>
          <w:rFonts w:ascii="宋体" w:hAnsi="宋体" w:cs="宋体" w:hint="eastAsia"/>
          <w:sz w:val="21"/>
          <w:szCs w:val="21"/>
        </w:rPr>
      </w:pPr>
      <w:r>
        <w:rPr>
          <w:rFonts w:ascii="宋体" w:hAnsi="宋体" w:cs="宋体" w:hint="eastAsia"/>
          <w:color w:val="0000C8"/>
          <w:sz w:val="21"/>
          <w:szCs w:val="21"/>
        </w:rPr>
        <w:t>2020年08月05日</w:t>
      </w:r>
    </w:p>
    <w:p w:rsidR="00A41591" w:rsidRDefault="00A41591" w:rsidP="00A41591">
      <w:pPr>
        <w:overflowPunct w:val="0"/>
        <w:spacing w:line="288" w:lineRule="auto"/>
        <w:ind w:right="420" w:firstLineChars="2900" w:firstLine="6380"/>
        <w:rPr>
          <w:color w:val="0000CC"/>
        </w:rPr>
      </w:pPr>
    </w:p>
    <w:p w:rsidR="00A41591" w:rsidRDefault="00A41591" w:rsidP="00A41591">
      <w:pPr>
        <w:spacing w:line="288" w:lineRule="auto"/>
        <w:rPr>
          <w:rFonts w:hAnsi="宋体" w:cs="宋体" w:hint="eastAsia"/>
          <w:szCs w:val="21"/>
        </w:rPr>
      </w:pPr>
      <w:r>
        <w:rPr>
          <w:rFonts w:hAnsi="宋体" w:cs="宋体" w:hint="eastAsia"/>
          <w:szCs w:val="21"/>
        </w:rPr>
        <w:t xml:space="preserve">       </w:t>
      </w:r>
    </w:p>
    <w:p w:rsidR="00A41591" w:rsidRDefault="00A41591" w:rsidP="00A41591">
      <w:pPr>
        <w:spacing w:line="288" w:lineRule="auto"/>
        <w:rPr>
          <w:rFonts w:ascii="黑体" w:eastAsia="黑体" w:cs="黑体" w:hint="eastAsia"/>
          <w:sz w:val="30"/>
          <w:szCs w:val="30"/>
        </w:rPr>
      </w:pPr>
      <w:r>
        <w:rPr>
          <w:rFonts w:ascii="黑体" w:eastAsia="黑体" w:cs="黑体" w:hint="eastAsia"/>
          <w:sz w:val="30"/>
          <w:szCs w:val="30"/>
        </w:rPr>
        <w:t xml:space="preserve">   </w:t>
      </w:r>
    </w:p>
    <w:p w:rsidR="00A41591" w:rsidRDefault="00A41591" w:rsidP="00A41591">
      <w:pPr>
        <w:spacing w:line="288" w:lineRule="auto"/>
        <w:ind w:firstLineChars="200" w:firstLine="420"/>
        <w:rPr>
          <w:rFonts w:ascii="宋体" w:hAnsi="宋体" w:cs="宋体" w:hint="eastAsia"/>
          <w:sz w:val="21"/>
          <w:szCs w:val="21"/>
        </w:rPr>
      </w:pPr>
      <w:r>
        <w:rPr>
          <w:rFonts w:ascii="宋体" w:hAnsi="宋体" w:cs="宋体" w:hint="eastAsia"/>
          <w:sz w:val="21"/>
          <w:szCs w:val="21"/>
        </w:rPr>
        <w:t>附件1：货物需求一览表</w:t>
      </w:r>
    </w:p>
    <w:p w:rsidR="00A41591" w:rsidRDefault="00A41591" w:rsidP="00A41591">
      <w:pPr>
        <w:spacing w:line="288" w:lineRule="auto"/>
        <w:ind w:firstLineChars="200" w:firstLine="420"/>
        <w:rPr>
          <w:rFonts w:ascii="宋体" w:hAnsi="宋体" w:cs="宋体" w:hint="eastAsia"/>
          <w:sz w:val="21"/>
          <w:szCs w:val="21"/>
        </w:rPr>
      </w:pPr>
      <w:r>
        <w:rPr>
          <w:rFonts w:ascii="宋体" w:hAnsi="宋体" w:cs="宋体" w:hint="eastAsia"/>
          <w:sz w:val="21"/>
          <w:szCs w:val="21"/>
        </w:rPr>
        <w:t>附件2：技术要求</w:t>
      </w:r>
    </w:p>
    <w:p w:rsidR="00A41591" w:rsidRDefault="00A41591" w:rsidP="00A41591">
      <w:pPr>
        <w:spacing w:line="288" w:lineRule="auto"/>
        <w:ind w:firstLineChars="200" w:firstLine="420"/>
        <w:rPr>
          <w:rFonts w:ascii="宋体" w:hAnsi="宋体" w:cs="宋体" w:hint="eastAsia"/>
          <w:sz w:val="21"/>
          <w:szCs w:val="21"/>
        </w:rPr>
      </w:pPr>
      <w:r>
        <w:rPr>
          <w:rFonts w:ascii="宋体" w:hAnsi="宋体" w:cs="宋体" w:hint="eastAsia"/>
          <w:sz w:val="21"/>
          <w:szCs w:val="21"/>
        </w:rPr>
        <w:t>附件3：</w:t>
      </w:r>
      <w:bookmarkStart w:id="31" w:name="page14"/>
      <w:bookmarkEnd w:id="31"/>
      <w:r>
        <w:rPr>
          <w:rFonts w:ascii="宋体" w:hAnsi="宋体" w:cs="宋体" w:hint="eastAsia"/>
          <w:sz w:val="21"/>
          <w:szCs w:val="21"/>
        </w:rPr>
        <w:t>《中国石油天然气集团有限公司投标人失信行为管理办法（试行）》</w:t>
      </w:r>
    </w:p>
    <w:p w:rsidR="00A41591" w:rsidRDefault="00A41591" w:rsidP="00A41591">
      <w:pPr>
        <w:spacing w:line="288" w:lineRule="auto"/>
        <w:ind w:firstLineChars="200" w:firstLine="420"/>
        <w:rPr>
          <w:rFonts w:ascii="黑体" w:eastAsia="黑体" w:hAnsi="宋体" w:hint="eastAsia"/>
          <w:bCs/>
          <w:kern w:val="2"/>
          <w:sz w:val="28"/>
          <w:szCs w:val="28"/>
        </w:rPr>
        <w:sectPr w:rsidR="00A41591">
          <w:footerReference w:type="default" r:id="rId7"/>
          <w:pgSz w:w="11907" w:h="16840"/>
          <w:pgMar w:top="1417" w:right="1417" w:bottom="1417" w:left="1417" w:header="0" w:footer="992" w:gutter="0"/>
          <w:cols w:space="720"/>
          <w:docGrid w:linePitch="299"/>
        </w:sectPr>
      </w:pPr>
      <w:r>
        <w:rPr>
          <w:rFonts w:ascii="宋体" w:hAnsi="宋体" w:cs="宋体" w:hint="eastAsia"/>
          <w:sz w:val="21"/>
          <w:szCs w:val="21"/>
        </w:rPr>
        <w:t>附件4：投标保证金提交</w:t>
      </w:r>
    </w:p>
    <w:p w:rsidR="00A41591" w:rsidRDefault="00A41591" w:rsidP="00A41591">
      <w:pPr>
        <w:spacing w:line="288" w:lineRule="auto"/>
        <w:outlineLvl w:val="2"/>
        <w:rPr>
          <w:rFonts w:ascii="黑体" w:eastAsia="黑体" w:hAnsi="宋体" w:hint="eastAsia"/>
          <w:bCs/>
          <w:kern w:val="2"/>
          <w:sz w:val="28"/>
          <w:szCs w:val="28"/>
        </w:rPr>
      </w:pPr>
      <w:bookmarkStart w:id="32" w:name="_Toc47508679"/>
      <w:r>
        <w:rPr>
          <w:rFonts w:ascii="黑体" w:eastAsia="黑体" w:hAnsi="宋体" w:hint="eastAsia"/>
          <w:bCs/>
          <w:kern w:val="2"/>
          <w:sz w:val="28"/>
          <w:szCs w:val="28"/>
        </w:rPr>
        <w:lastRenderedPageBreak/>
        <w:t>附件1：货物需求一览表</w:t>
      </w:r>
      <w:bookmarkEnd w:id="32"/>
    </w:p>
    <w:p w:rsidR="00A41591" w:rsidRDefault="00A41591" w:rsidP="00A41591">
      <w:pPr>
        <w:spacing w:line="288" w:lineRule="auto"/>
        <w:outlineLvl w:val="2"/>
        <w:rPr>
          <w:rFonts w:hAnsi="宋体" w:cs="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1563"/>
        <w:gridCol w:w="758"/>
        <w:gridCol w:w="771"/>
        <w:gridCol w:w="1894"/>
        <w:gridCol w:w="1607"/>
        <w:gridCol w:w="1425"/>
        <w:gridCol w:w="757"/>
      </w:tblGrid>
      <w:tr w:rsidR="00A41591" w:rsidTr="00D0113F">
        <w:trPr>
          <w:trHeight w:hRule="exact" w:val="284"/>
          <w:jc w:val="center"/>
        </w:trPr>
        <w:tc>
          <w:tcPr>
            <w:tcW w:w="514" w:type="dxa"/>
            <w:vMerge w:val="restart"/>
            <w:vAlign w:val="center"/>
          </w:tcPr>
          <w:p w:rsidR="00A41591" w:rsidRPr="00C55D17" w:rsidRDefault="00A41591" w:rsidP="00D0113F">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序号</w:t>
            </w:r>
          </w:p>
        </w:tc>
        <w:tc>
          <w:tcPr>
            <w:tcW w:w="1563" w:type="dxa"/>
            <w:vMerge w:val="restart"/>
            <w:vAlign w:val="center"/>
          </w:tcPr>
          <w:p w:rsidR="00A41591" w:rsidRPr="00C55D17" w:rsidRDefault="00A41591" w:rsidP="00D0113F">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物料描述</w:t>
            </w:r>
          </w:p>
        </w:tc>
        <w:tc>
          <w:tcPr>
            <w:tcW w:w="758" w:type="dxa"/>
            <w:vMerge w:val="restart"/>
            <w:vAlign w:val="center"/>
          </w:tcPr>
          <w:p w:rsidR="00A41591" w:rsidRPr="00C55D17" w:rsidRDefault="00A41591" w:rsidP="00D0113F">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计量</w:t>
            </w:r>
          </w:p>
          <w:p w:rsidR="00A41591" w:rsidRPr="00C55D17" w:rsidRDefault="00A41591" w:rsidP="00D0113F">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单位</w:t>
            </w:r>
          </w:p>
        </w:tc>
        <w:tc>
          <w:tcPr>
            <w:tcW w:w="771" w:type="dxa"/>
            <w:vMerge w:val="restart"/>
            <w:vAlign w:val="center"/>
          </w:tcPr>
          <w:p w:rsidR="00A41591" w:rsidRPr="00C55D17" w:rsidRDefault="00A41591" w:rsidP="00D0113F">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预计</w:t>
            </w:r>
          </w:p>
          <w:p w:rsidR="00A41591" w:rsidRPr="00C55D17" w:rsidRDefault="00A41591" w:rsidP="00D0113F">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数量</w:t>
            </w:r>
          </w:p>
        </w:tc>
        <w:tc>
          <w:tcPr>
            <w:tcW w:w="1894" w:type="dxa"/>
            <w:vMerge w:val="restart"/>
            <w:vAlign w:val="center"/>
          </w:tcPr>
          <w:p w:rsidR="00A41591" w:rsidRPr="00C55D17" w:rsidRDefault="00A41591" w:rsidP="00D0113F">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技术标准及要求</w:t>
            </w:r>
          </w:p>
        </w:tc>
        <w:tc>
          <w:tcPr>
            <w:tcW w:w="1607" w:type="dxa"/>
            <w:vMerge w:val="restart"/>
            <w:vAlign w:val="center"/>
          </w:tcPr>
          <w:p w:rsidR="00A41591" w:rsidRPr="00C55D17" w:rsidRDefault="00A41591" w:rsidP="00D0113F">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交货日期</w:t>
            </w:r>
          </w:p>
        </w:tc>
        <w:tc>
          <w:tcPr>
            <w:tcW w:w="1425" w:type="dxa"/>
            <w:vMerge w:val="restart"/>
            <w:vAlign w:val="center"/>
          </w:tcPr>
          <w:p w:rsidR="00A41591" w:rsidRPr="00C55D17" w:rsidRDefault="00A41591" w:rsidP="00D0113F">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交货地点</w:t>
            </w:r>
          </w:p>
        </w:tc>
        <w:tc>
          <w:tcPr>
            <w:tcW w:w="757" w:type="dxa"/>
            <w:vMerge w:val="restart"/>
            <w:vAlign w:val="center"/>
          </w:tcPr>
          <w:p w:rsidR="00A41591" w:rsidRDefault="00A41591" w:rsidP="00D0113F">
            <w:pPr>
              <w:jc w:val="center"/>
            </w:pPr>
            <w:r w:rsidRPr="000B5323">
              <w:rPr>
                <w:rFonts w:ascii="宋体" w:hAnsi="宋体" w:cs="宋体" w:hint="eastAsia"/>
                <w:b/>
                <w:bCs/>
                <w:color w:val="000000"/>
                <w:sz w:val="21"/>
                <w:szCs w:val="21"/>
              </w:rPr>
              <w:t>备注</w:t>
            </w:r>
          </w:p>
        </w:tc>
      </w:tr>
      <w:tr w:rsidR="00A41591" w:rsidTr="00D0113F">
        <w:trPr>
          <w:trHeight w:hRule="exact" w:val="284"/>
          <w:jc w:val="center"/>
        </w:trPr>
        <w:tc>
          <w:tcPr>
            <w:tcW w:w="514" w:type="dxa"/>
            <w:vMerge/>
            <w:vAlign w:val="center"/>
          </w:tcPr>
          <w:p w:rsidR="00A41591" w:rsidRPr="00C55D17" w:rsidRDefault="00A41591" w:rsidP="00D0113F">
            <w:pPr>
              <w:jc w:val="center"/>
              <w:rPr>
                <w:rFonts w:ascii="宋体" w:hAnsi="宋体" w:cs="宋体" w:hint="eastAsia"/>
                <w:b/>
                <w:bCs/>
                <w:color w:val="000000"/>
                <w:sz w:val="21"/>
                <w:szCs w:val="21"/>
              </w:rPr>
            </w:pPr>
          </w:p>
        </w:tc>
        <w:tc>
          <w:tcPr>
            <w:tcW w:w="1563" w:type="dxa"/>
            <w:vMerge/>
            <w:vAlign w:val="center"/>
          </w:tcPr>
          <w:p w:rsidR="00A41591" w:rsidRPr="00C55D17" w:rsidRDefault="00A41591" w:rsidP="00D0113F">
            <w:pPr>
              <w:jc w:val="center"/>
              <w:rPr>
                <w:rFonts w:ascii="宋体" w:hAnsi="宋体" w:cs="宋体" w:hint="eastAsia"/>
                <w:b/>
                <w:bCs/>
                <w:color w:val="000000"/>
                <w:sz w:val="21"/>
                <w:szCs w:val="21"/>
              </w:rPr>
            </w:pPr>
          </w:p>
        </w:tc>
        <w:tc>
          <w:tcPr>
            <w:tcW w:w="758" w:type="dxa"/>
            <w:vMerge/>
            <w:vAlign w:val="center"/>
          </w:tcPr>
          <w:p w:rsidR="00A41591" w:rsidRPr="00C55D17" w:rsidRDefault="00A41591" w:rsidP="00D0113F">
            <w:pPr>
              <w:jc w:val="center"/>
              <w:rPr>
                <w:rFonts w:ascii="宋体" w:hAnsi="宋体" w:cs="宋体" w:hint="eastAsia"/>
                <w:b/>
                <w:bCs/>
                <w:color w:val="000000"/>
                <w:sz w:val="21"/>
                <w:szCs w:val="21"/>
              </w:rPr>
            </w:pPr>
          </w:p>
        </w:tc>
        <w:tc>
          <w:tcPr>
            <w:tcW w:w="771" w:type="dxa"/>
            <w:vMerge/>
            <w:vAlign w:val="center"/>
          </w:tcPr>
          <w:p w:rsidR="00A41591" w:rsidRPr="00C55D17" w:rsidRDefault="00A41591" w:rsidP="00D0113F">
            <w:pPr>
              <w:jc w:val="center"/>
              <w:rPr>
                <w:rFonts w:ascii="宋体" w:hAnsi="宋体" w:cs="宋体" w:hint="eastAsia"/>
                <w:b/>
                <w:bCs/>
                <w:color w:val="000000"/>
                <w:sz w:val="21"/>
                <w:szCs w:val="21"/>
              </w:rPr>
            </w:pPr>
          </w:p>
        </w:tc>
        <w:tc>
          <w:tcPr>
            <w:tcW w:w="1894" w:type="dxa"/>
            <w:vMerge/>
            <w:vAlign w:val="center"/>
          </w:tcPr>
          <w:p w:rsidR="00A41591" w:rsidRPr="00C55D17" w:rsidRDefault="00A41591" w:rsidP="00D0113F">
            <w:pPr>
              <w:jc w:val="center"/>
              <w:rPr>
                <w:rFonts w:ascii="宋体" w:hAnsi="宋体" w:cs="宋体" w:hint="eastAsia"/>
                <w:b/>
                <w:bCs/>
                <w:color w:val="000000"/>
                <w:sz w:val="21"/>
                <w:szCs w:val="21"/>
              </w:rPr>
            </w:pPr>
          </w:p>
        </w:tc>
        <w:tc>
          <w:tcPr>
            <w:tcW w:w="1607" w:type="dxa"/>
            <w:vMerge/>
            <w:vAlign w:val="center"/>
          </w:tcPr>
          <w:p w:rsidR="00A41591" w:rsidRPr="00C55D17" w:rsidRDefault="00A41591" w:rsidP="00D0113F">
            <w:pPr>
              <w:jc w:val="center"/>
              <w:rPr>
                <w:rFonts w:ascii="宋体" w:hAnsi="宋体" w:cs="宋体" w:hint="eastAsia"/>
                <w:b/>
                <w:bCs/>
                <w:color w:val="000000"/>
                <w:sz w:val="21"/>
                <w:szCs w:val="21"/>
              </w:rPr>
            </w:pPr>
          </w:p>
        </w:tc>
        <w:tc>
          <w:tcPr>
            <w:tcW w:w="1425" w:type="dxa"/>
            <w:vMerge/>
            <w:vAlign w:val="center"/>
          </w:tcPr>
          <w:p w:rsidR="00A41591" w:rsidRDefault="00A41591" w:rsidP="00D0113F">
            <w:pPr>
              <w:rPr>
                <w:rFonts w:ascii="宋体" w:hAnsi="宋体" w:cs="宋体" w:hint="eastAsia"/>
                <w:sz w:val="20"/>
                <w:szCs w:val="20"/>
              </w:rPr>
            </w:pPr>
          </w:p>
        </w:tc>
        <w:tc>
          <w:tcPr>
            <w:tcW w:w="757" w:type="dxa"/>
            <w:vMerge/>
          </w:tcPr>
          <w:p w:rsidR="00A41591" w:rsidRDefault="00A41591" w:rsidP="00D0113F">
            <w:pPr>
              <w:rPr>
                <w:rFonts w:ascii="宋体" w:hAnsi="宋体" w:cs="宋体" w:hint="eastAsia"/>
                <w:sz w:val="20"/>
                <w:szCs w:val="20"/>
              </w:rPr>
            </w:pPr>
          </w:p>
        </w:tc>
      </w:tr>
      <w:tr w:rsidR="00A41591" w:rsidTr="00D0113F">
        <w:trPr>
          <w:trHeight w:hRule="exact" w:val="2100"/>
          <w:jc w:val="center"/>
        </w:trPr>
        <w:tc>
          <w:tcPr>
            <w:tcW w:w="514" w:type="dxa"/>
            <w:vAlign w:val="center"/>
          </w:tcPr>
          <w:p w:rsidR="00A41591" w:rsidRPr="00C55D17" w:rsidRDefault="00A41591" w:rsidP="00D0113F">
            <w:pPr>
              <w:jc w:val="center"/>
              <w:rPr>
                <w:rFonts w:ascii="宋体" w:hAnsi="宋体" w:cs="宋体" w:hint="eastAsia"/>
                <w:b/>
                <w:bCs/>
                <w:color w:val="000000"/>
                <w:sz w:val="21"/>
                <w:szCs w:val="21"/>
              </w:rPr>
            </w:pPr>
            <w:r w:rsidRPr="00C55D17">
              <w:rPr>
                <w:rFonts w:ascii="宋体" w:hAnsi="宋体" w:cs="宋体" w:hint="eastAsia"/>
                <w:b/>
                <w:bCs/>
                <w:color w:val="000000"/>
                <w:sz w:val="21"/>
                <w:szCs w:val="21"/>
              </w:rPr>
              <w:t>1</w:t>
            </w:r>
          </w:p>
        </w:tc>
        <w:tc>
          <w:tcPr>
            <w:tcW w:w="1563" w:type="dxa"/>
            <w:vAlign w:val="center"/>
          </w:tcPr>
          <w:p w:rsidR="00A41591" w:rsidRPr="00C55D17" w:rsidRDefault="00A41591" w:rsidP="00D0113F">
            <w:pPr>
              <w:rPr>
                <w:rFonts w:ascii="宋体" w:hAnsi="宋体" w:cs="宋体" w:hint="eastAsia"/>
                <w:b/>
                <w:bCs/>
                <w:color w:val="000000"/>
                <w:sz w:val="21"/>
                <w:szCs w:val="21"/>
              </w:rPr>
            </w:pPr>
            <w:r w:rsidRPr="0008107C">
              <w:rPr>
                <w:rFonts w:ascii="宋体" w:hAnsi="宋体" w:cs="宋体" w:hint="eastAsia"/>
                <w:szCs w:val="21"/>
              </w:rPr>
              <w:t>二乙基脂肪醇聚氧乙烯醚</w:t>
            </w:r>
          </w:p>
        </w:tc>
        <w:tc>
          <w:tcPr>
            <w:tcW w:w="758" w:type="dxa"/>
            <w:vAlign w:val="center"/>
          </w:tcPr>
          <w:p w:rsidR="00A41591" w:rsidRPr="0092596D" w:rsidRDefault="00A41591" w:rsidP="00D0113F">
            <w:pPr>
              <w:jc w:val="center"/>
              <w:rPr>
                <w:rFonts w:ascii="宋体" w:hAnsi="宋体" w:cs="宋体" w:hint="eastAsia"/>
                <w:snapToGrid w:val="0"/>
                <w:sz w:val="21"/>
                <w:szCs w:val="21"/>
                <w:lang/>
              </w:rPr>
            </w:pPr>
            <w:r w:rsidRPr="0092596D">
              <w:rPr>
                <w:rFonts w:ascii="宋体" w:hAnsi="宋体" w:cs="宋体" w:hint="eastAsia"/>
                <w:snapToGrid w:val="0"/>
                <w:sz w:val="21"/>
                <w:szCs w:val="21"/>
                <w:lang/>
              </w:rPr>
              <w:t>吨</w:t>
            </w:r>
          </w:p>
        </w:tc>
        <w:tc>
          <w:tcPr>
            <w:tcW w:w="771" w:type="dxa"/>
            <w:vAlign w:val="center"/>
          </w:tcPr>
          <w:p w:rsidR="00A41591" w:rsidRPr="0092596D" w:rsidRDefault="00A41591" w:rsidP="00D0113F">
            <w:pPr>
              <w:jc w:val="center"/>
              <w:rPr>
                <w:rFonts w:ascii="宋体" w:hAnsi="宋体" w:cs="宋体"/>
                <w:snapToGrid w:val="0"/>
                <w:sz w:val="21"/>
                <w:szCs w:val="21"/>
                <w:lang/>
              </w:rPr>
            </w:pPr>
            <w:r>
              <w:rPr>
                <w:rFonts w:ascii="宋体" w:hAnsi="宋体" w:cs="宋体" w:hint="eastAsia"/>
                <w:snapToGrid w:val="0"/>
                <w:sz w:val="21"/>
                <w:szCs w:val="21"/>
                <w:lang/>
              </w:rPr>
              <w:t>1</w:t>
            </w:r>
          </w:p>
        </w:tc>
        <w:tc>
          <w:tcPr>
            <w:tcW w:w="1894" w:type="dxa"/>
            <w:vAlign w:val="center"/>
          </w:tcPr>
          <w:p w:rsidR="00A41591" w:rsidRPr="0092596D" w:rsidRDefault="00A41591" w:rsidP="00D0113F">
            <w:pPr>
              <w:jc w:val="center"/>
              <w:rPr>
                <w:rFonts w:ascii="宋体" w:hAnsi="宋体" w:cs="宋体" w:hint="eastAsia"/>
                <w:snapToGrid w:val="0"/>
                <w:sz w:val="21"/>
                <w:szCs w:val="21"/>
                <w:lang/>
              </w:rPr>
            </w:pPr>
            <w:r w:rsidRPr="0092596D">
              <w:rPr>
                <w:rFonts w:ascii="宋体" w:hAnsi="宋体" w:cs="宋体" w:hint="eastAsia"/>
                <w:snapToGrid w:val="0"/>
                <w:sz w:val="21"/>
                <w:szCs w:val="21"/>
                <w:lang/>
              </w:rPr>
              <w:t>见附件2</w:t>
            </w:r>
          </w:p>
        </w:tc>
        <w:tc>
          <w:tcPr>
            <w:tcW w:w="1607" w:type="dxa"/>
            <w:vAlign w:val="center"/>
          </w:tcPr>
          <w:p w:rsidR="00A41591" w:rsidRPr="0092596D" w:rsidRDefault="00A41591" w:rsidP="00D0113F">
            <w:pPr>
              <w:jc w:val="center"/>
              <w:rPr>
                <w:rFonts w:ascii="宋体" w:hAnsi="宋体" w:cs="宋体" w:hint="eastAsia"/>
                <w:snapToGrid w:val="0"/>
                <w:sz w:val="21"/>
                <w:szCs w:val="21"/>
                <w:lang/>
              </w:rPr>
            </w:pPr>
            <w:r w:rsidRPr="0092596D">
              <w:rPr>
                <w:rFonts w:ascii="宋体" w:hAnsi="宋体" w:cs="宋体" w:hint="eastAsia"/>
                <w:snapToGrid w:val="0"/>
                <w:sz w:val="21"/>
                <w:szCs w:val="21"/>
                <w:lang/>
              </w:rPr>
              <w:t>见招标公告</w:t>
            </w:r>
          </w:p>
        </w:tc>
        <w:tc>
          <w:tcPr>
            <w:tcW w:w="1425" w:type="dxa"/>
            <w:vAlign w:val="center"/>
          </w:tcPr>
          <w:p w:rsidR="00A41591" w:rsidRDefault="00A41591" w:rsidP="00D0113F">
            <w:pPr>
              <w:jc w:val="center"/>
              <w:rPr>
                <w:rFonts w:ascii="宋体" w:hAnsi="宋体" w:cs="宋体" w:hint="eastAsia"/>
                <w:b/>
                <w:bCs/>
                <w:color w:val="000000"/>
                <w:sz w:val="21"/>
                <w:szCs w:val="21"/>
              </w:rPr>
            </w:pPr>
            <w:r>
              <w:rPr>
                <w:rFonts w:ascii="宋体" w:hAnsi="宋体" w:cs="宋体" w:hint="eastAsia"/>
                <w:bCs/>
                <w:sz w:val="21"/>
                <w:szCs w:val="21"/>
                <w:lang w:val="zh-CN"/>
              </w:rPr>
              <w:t>见招标公告</w:t>
            </w:r>
          </w:p>
        </w:tc>
        <w:tc>
          <w:tcPr>
            <w:tcW w:w="757" w:type="dxa"/>
          </w:tcPr>
          <w:p w:rsidR="00A41591" w:rsidRDefault="00A41591" w:rsidP="00D0113F"/>
        </w:tc>
      </w:tr>
    </w:tbl>
    <w:p w:rsidR="00A41591" w:rsidRDefault="00A41591" w:rsidP="00A41591">
      <w:pPr>
        <w:spacing w:line="288" w:lineRule="auto"/>
        <w:rPr>
          <w:rFonts w:ascii="宋体" w:hAnsi="宋体" w:cs="宋体" w:hint="eastAsia"/>
          <w:color w:val="FF0000"/>
          <w:sz w:val="21"/>
          <w:szCs w:val="21"/>
        </w:rPr>
        <w:sectPr w:rsidR="00A41591">
          <w:pgSz w:w="11907" w:h="16840"/>
          <w:pgMar w:top="1417" w:right="1417" w:bottom="1417" w:left="1417" w:header="0" w:footer="992" w:gutter="0"/>
          <w:cols w:space="720"/>
          <w:docGrid w:linePitch="299"/>
        </w:sectPr>
      </w:pPr>
      <w:r>
        <w:rPr>
          <w:rFonts w:ascii="宋体" w:hAnsi="宋体" w:cs="宋体" w:hint="eastAsia"/>
          <w:bCs/>
          <w:color w:val="FF0000"/>
          <w:sz w:val="21"/>
          <w:szCs w:val="21"/>
        </w:rPr>
        <w:t>注：本次招标为定商定价不定量采购，表中数量为预计需求数量，实际需求数量以实际发生为准。</w:t>
      </w:r>
    </w:p>
    <w:p w:rsidR="00A41591" w:rsidRDefault="00A41591" w:rsidP="00A41591">
      <w:pPr>
        <w:spacing w:line="288" w:lineRule="auto"/>
        <w:outlineLvl w:val="2"/>
        <w:rPr>
          <w:rFonts w:ascii="黑体" w:eastAsia="黑体" w:hAnsi="宋体" w:hint="eastAsia"/>
          <w:bCs/>
          <w:kern w:val="2"/>
          <w:sz w:val="28"/>
          <w:szCs w:val="28"/>
        </w:rPr>
      </w:pPr>
      <w:bookmarkStart w:id="33" w:name="_Toc47508680"/>
      <w:r>
        <w:rPr>
          <w:rFonts w:ascii="黑体" w:eastAsia="黑体" w:hAnsi="宋体" w:hint="eastAsia"/>
          <w:bCs/>
          <w:kern w:val="2"/>
          <w:sz w:val="28"/>
          <w:szCs w:val="28"/>
        </w:rPr>
        <w:lastRenderedPageBreak/>
        <w:t>附件2：技术要求</w:t>
      </w:r>
      <w:bookmarkEnd w:id="33"/>
    </w:p>
    <w:p w:rsidR="00A41591" w:rsidRDefault="00A41591" w:rsidP="00A41591">
      <w:pPr>
        <w:pStyle w:val="a7"/>
        <w:spacing w:beforeLines="50" w:beforeAutospacing="0" w:afterLines="50" w:afterAutospacing="0"/>
        <w:rPr>
          <w:rFonts w:ascii="黑体"/>
          <w:sz w:val="32"/>
          <w:szCs w:val="32"/>
        </w:rPr>
      </w:pPr>
      <w:r>
        <w:rPr>
          <w:rFonts w:ascii="黑体" w:hint="eastAsia"/>
          <w:bCs/>
          <w:sz w:val="21"/>
          <w:szCs w:val="21"/>
        </w:rPr>
        <w:t>1</w:t>
      </w:r>
      <w:r>
        <w:rPr>
          <w:rFonts w:ascii="黑体" w:hint="eastAsia"/>
          <w:sz w:val="32"/>
          <w:szCs w:val="32"/>
        </w:rPr>
        <w:t xml:space="preserve">  </w:t>
      </w:r>
      <w:r>
        <w:rPr>
          <w:rFonts w:ascii="黑体" w:hint="eastAsia"/>
          <w:bCs/>
          <w:sz w:val="21"/>
          <w:szCs w:val="21"/>
        </w:rPr>
        <w:t>范围</w:t>
      </w:r>
    </w:p>
    <w:p w:rsidR="00A41591" w:rsidRDefault="00A41591" w:rsidP="00A41591">
      <w:pPr>
        <w:spacing w:line="400" w:lineRule="exact"/>
        <w:rPr>
          <w:rFonts w:ascii="宋体" w:hAnsi="宋体" w:cs="宋体"/>
          <w:szCs w:val="21"/>
        </w:rPr>
      </w:pPr>
      <w:r>
        <w:rPr>
          <w:rFonts w:ascii="宋体" w:hAnsi="宋体" w:cs="宋体" w:hint="eastAsia"/>
          <w:szCs w:val="21"/>
        </w:rPr>
        <w:t>1.1  本标准适用于二乙基脂肪醇聚氧乙烯醚的</w:t>
      </w:r>
      <w:r>
        <w:rPr>
          <w:rFonts w:ascii="宋体" w:hAnsi="宋体" w:cs="宋体" w:hint="eastAsia"/>
        </w:rPr>
        <w:t>物资采购项目招标活动</w:t>
      </w:r>
      <w:r>
        <w:rPr>
          <w:rFonts w:ascii="宋体" w:hAnsi="宋体" w:cs="宋体" w:hint="eastAsia"/>
          <w:szCs w:val="21"/>
        </w:rPr>
        <w:t>。</w:t>
      </w:r>
    </w:p>
    <w:p w:rsidR="00A41591" w:rsidRDefault="00A41591" w:rsidP="00A41591">
      <w:pPr>
        <w:spacing w:line="400" w:lineRule="exact"/>
        <w:rPr>
          <w:rFonts w:ascii="宋体" w:hAnsi="宋体" w:cs="宋体" w:hint="eastAsia"/>
          <w:szCs w:val="21"/>
        </w:rPr>
      </w:pPr>
      <w:r>
        <w:rPr>
          <w:rFonts w:ascii="宋体" w:hAnsi="宋体" w:cs="宋体" w:hint="eastAsia"/>
          <w:szCs w:val="21"/>
        </w:rPr>
        <w:t>1.2  本标准规定了二乙基脂肪醇聚氧乙烯醚的基本技术要求。当本标准与国家法律、行政法规的规定相抵触时，应按国家法律、行政法规的规定执行。</w:t>
      </w:r>
    </w:p>
    <w:p w:rsidR="00A41591" w:rsidRDefault="00A41591" w:rsidP="00A41591">
      <w:pPr>
        <w:pStyle w:val="a7"/>
        <w:spacing w:beforeLines="50" w:beforeAutospacing="0" w:afterLines="50" w:afterAutospacing="0"/>
        <w:rPr>
          <w:rFonts w:ascii="黑体"/>
          <w:bCs/>
          <w:sz w:val="21"/>
          <w:szCs w:val="21"/>
        </w:rPr>
      </w:pPr>
      <w:r>
        <w:rPr>
          <w:rFonts w:ascii="黑体" w:hint="eastAsia"/>
          <w:bCs/>
          <w:sz w:val="21"/>
          <w:szCs w:val="21"/>
        </w:rPr>
        <w:t xml:space="preserve">2  </w:t>
      </w:r>
      <w:r>
        <w:rPr>
          <w:rFonts w:ascii="黑体" w:hint="eastAsia"/>
          <w:bCs/>
          <w:sz w:val="21"/>
          <w:szCs w:val="21"/>
        </w:rPr>
        <w:t>规范性引用文件</w:t>
      </w:r>
    </w:p>
    <w:p w:rsidR="00A41591" w:rsidRDefault="00A41591" w:rsidP="00A41591">
      <w:pPr>
        <w:spacing w:line="400" w:lineRule="exact"/>
        <w:ind w:firstLineChars="200" w:firstLine="440"/>
        <w:rPr>
          <w:rFonts w:ascii="宋体" w:hAnsi="宋体" w:cs="宋体" w:hint="eastAsia"/>
          <w:szCs w:val="21"/>
        </w:rPr>
      </w:pPr>
      <w:r>
        <w:rPr>
          <w:rFonts w:ascii="宋体" w:hAnsi="宋体" w:cs="宋体" w:hint="eastAsia"/>
          <w:szCs w:val="21"/>
        </w:rPr>
        <w:t>下列文件对于本文件的应用是必不可少的。凡是注日期的引用文件，仅注日期的版本适用于本文件。凡是不注日期的引用文件，其最新版本（包括所有的修改单）适用于本文件。</w:t>
      </w:r>
    </w:p>
    <w:p w:rsidR="00A41591" w:rsidRDefault="00A41591" w:rsidP="00A41591">
      <w:pPr>
        <w:pStyle w:val="a7"/>
        <w:spacing w:before="0" w:beforeAutospacing="0" w:after="0" w:afterAutospacing="0" w:line="360" w:lineRule="auto"/>
        <w:ind w:firstLineChars="200" w:firstLine="420"/>
        <w:rPr>
          <w:rFonts w:hint="eastAsia"/>
          <w:sz w:val="21"/>
          <w:szCs w:val="21"/>
        </w:rPr>
      </w:pPr>
      <w:r>
        <w:rPr>
          <w:rFonts w:hint="eastAsia"/>
          <w:kern w:val="2"/>
          <w:sz w:val="21"/>
          <w:szCs w:val="21"/>
        </w:rPr>
        <w:t>Q/SYJL 1006-2019</w:t>
      </w:r>
      <w:r>
        <w:rPr>
          <w:rFonts w:hint="eastAsia"/>
          <w:sz w:val="21"/>
          <w:szCs w:val="21"/>
        </w:rPr>
        <w:t xml:space="preserve">  采油用洗驱解堵剂 油酸盐XY-06</w:t>
      </w:r>
    </w:p>
    <w:p w:rsidR="00A41591" w:rsidRDefault="00A41591" w:rsidP="00A41591">
      <w:pPr>
        <w:pStyle w:val="a7"/>
        <w:spacing w:before="0" w:beforeAutospacing="0" w:after="0" w:afterAutospacing="0" w:line="360" w:lineRule="auto"/>
        <w:ind w:firstLineChars="200" w:firstLine="420"/>
        <w:rPr>
          <w:sz w:val="21"/>
          <w:szCs w:val="21"/>
        </w:rPr>
      </w:pPr>
      <w:r>
        <w:rPr>
          <w:sz w:val="21"/>
          <w:szCs w:val="21"/>
        </w:rPr>
        <w:t xml:space="preserve">GB T 6324.1-2004 </w:t>
      </w:r>
      <w:r>
        <w:rPr>
          <w:rFonts w:hint="eastAsia"/>
          <w:sz w:val="21"/>
          <w:szCs w:val="21"/>
        </w:rPr>
        <w:t xml:space="preserve"> </w:t>
      </w:r>
      <w:r>
        <w:rPr>
          <w:sz w:val="21"/>
          <w:szCs w:val="21"/>
        </w:rPr>
        <w:t>有机化工产品试验方法</w:t>
      </w:r>
    </w:p>
    <w:p w:rsidR="00A41591" w:rsidRDefault="00A41591" w:rsidP="00A41591">
      <w:pPr>
        <w:pStyle w:val="a7"/>
        <w:spacing w:before="0" w:beforeAutospacing="0" w:after="0" w:afterAutospacing="0" w:line="360" w:lineRule="auto"/>
        <w:ind w:firstLineChars="200" w:firstLine="420"/>
        <w:rPr>
          <w:rFonts w:hint="eastAsia"/>
          <w:sz w:val="21"/>
          <w:szCs w:val="21"/>
        </w:rPr>
      </w:pPr>
      <w:r>
        <w:rPr>
          <w:rFonts w:hint="eastAsia"/>
          <w:sz w:val="21"/>
          <w:szCs w:val="21"/>
        </w:rPr>
        <w:t>GB 15258-2009     化学品安全标签编写规定</w:t>
      </w:r>
    </w:p>
    <w:p w:rsidR="00A41591" w:rsidRDefault="00A41591" w:rsidP="00A41591">
      <w:pPr>
        <w:spacing w:line="360" w:lineRule="auto"/>
        <w:ind w:firstLineChars="200" w:firstLine="440"/>
        <w:rPr>
          <w:rFonts w:ascii="宋体" w:hAnsi="宋体" w:cs="宋体" w:hint="eastAsia"/>
          <w:szCs w:val="21"/>
        </w:rPr>
      </w:pPr>
      <w:r>
        <w:rPr>
          <w:rFonts w:ascii="宋体" w:hAnsi="宋体" w:cs="宋体" w:hint="eastAsia"/>
          <w:szCs w:val="21"/>
        </w:rPr>
        <w:t>GB/T 16483-2008   化学品安全技术说明书 内容和项目顺序的要求</w:t>
      </w:r>
    </w:p>
    <w:p w:rsidR="00A41591" w:rsidRDefault="00A41591" w:rsidP="00A41591">
      <w:pPr>
        <w:spacing w:line="360" w:lineRule="auto"/>
        <w:ind w:firstLineChars="197" w:firstLine="433"/>
        <w:rPr>
          <w:rFonts w:ascii="宋体" w:hAnsi="宋体" w:cs="宋体" w:hint="eastAsia"/>
          <w:szCs w:val="21"/>
        </w:rPr>
      </w:pPr>
      <w:r>
        <w:rPr>
          <w:rFonts w:ascii="宋体" w:hAnsi="宋体" w:cs="宋体" w:hint="eastAsia"/>
          <w:szCs w:val="21"/>
        </w:rPr>
        <w:t>GB/T 17519-2013    化学品安全技术说明书编写指南</w:t>
      </w:r>
    </w:p>
    <w:p w:rsidR="00A41591" w:rsidRDefault="00A41591" w:rsidP="00A41591">
      <w:pPr>
        <w:pStyle w:val="a7"/>
        <w:spacing w:beforeLines="50" w:beforeAutospacing="0" w:afterLines="50" w:afterAutospacing="0"/>
        <w:rPr>
          <w:rFonts w:hint="eastAsia"/>
          <w:bCs/>
          <w:sz w:val="21"/>
          <w:szCs w:val="21"/>
        </w:rPr>
      </w:pPr>
      <w:r>
        <w:rPr>
          <w:rFonts w:ascii="黑体" w:hAnsi="黑体" w:cs="黑体" w:hint="eastAsia"/>
          <w:bCs/>
          <w:sz w:val="21"/>
          <w:szCs w:val="21"/>
        </w:rPr>
        <w:t xml:space="preserve">3  </w:t>
      </w:r>
      <w:r>
        <w:rPr>
          <w:rFonts w:ascii="黑体" w:hAnsi="黑体" w:cs="黑体" w:hint="eastAsia"/>
          <w:bCs/>
          <w:sz w:val="21"/>
          <w:szCs w:val="21"/>
        </w:rPr>
        <w:t>资质要求</w:t>
      </w:r>
    </w:p>
    <w:p w:rsidR="00A41591" w:rsidRPr="00914B40" w:rsidRDefault="00A41591" w:rsidP="00A41591">
      <w:pPr>
        <w:pStyle w:val="a7"/>
        <w:spacing w:beforeLines="50" w:beforeAutospacing="0" w:afterLines="50" w:afterAutospacing="0"/>
        <w:rPr>
          <w:rFonts w:ascii="黑体" w:hint="eastAsia"/>
          <w:bCs/>
          <w:sz w:val="21"/>
          <w:szCs w:val="21"/>
        </w:rPr>
      </w:pPr>
      <w:r>
        <w:rPr>
          <w:rFonts w:ascii="黑体" w:hint="eastAsia"/>
          <w:bCs/>
          <w:sz w:val="21"/>
          <w:szCs w:val="21"/>
        </w:rPr>
        <w:t>详见招标文件。</w:t>
      </w:r>
    </w:p>
    <w:p w:rsidR="00A41591" w:rsidRDefault="00A41591" w:rsidP="00A41591">
      <w:pPr>
        <w:pStyle w:val="a7"/>
        <w:spacing w:beforeLines="50" w:beforeAutospacing="0" w:afterLines="50" w:afterAutospacing="0"/>
        <w:rPr>
          <w:rFonts w:ascii="黑体" w:hint="eastAsia"/>
          <w:bCs/>
          <w:sz w:val="21"/>
          <w:szCs w:val="21"/>
        </w:rPr>
      </w:pPr>
      <w:r>
        <w:rPr>
          <w:rFonts w:ascii="黑体" w:hint="eastAsia"/>
          <w:bCs/>
          <w:sz w:val="21"/>
          <w:szCs w:val="21"/>
        </w:rPr>
        <w:t>4</w:t>
      </w:r>
      <w:r>
        <w:rPr>
          <w:rFonts w:ascii="黑体" w:hint="eastAsia"/>
          <w:bCs/>
          <w:sz w:val="21"/>
          <w:szCs w:val="21"/>
        </w:rPr>
        <w:t>技术要求</w:t>
      </w:r>
    </w:p>
    <w:p w:rsidR="00A41591" w:rsidRDefault="00A41591" w:rsidP="00A41591">
      <w:pPr>
        <w:pStyle w:val="a7"/>
        <w:spacing w:beforeLines="50" w:beforeAutospacing="0" w:afterLines="50" w:afterAutospacing="0"/>
        <w:ind w:firstLineChars="200" w:firstLine="420"/>
        <w:rPr>
          <w:rFonts w:hint="eastAsia"/>
          <w:sz w:val="21"/>
          <w:szCs w:val="21"/>
        </w:rPr>
      </w:pPr>
      <w:r>
        <w:rPr>
          <w:rFonts w:hint="eastAsia"/>
          <w:sz w:val="21"/>
          <w:szCs w:val="21"/>
        </w:rPr>
        <w:t>二乙基脂肪醇聚氧乙烯醚与其它药剂复配成采油用洗驱解堵剂，可以改善油藏孔隙的渗透性，疏通微小孔隙，并通过降低原油粘附力、增加原油在油层中的流动性来提高驱油效率和原油采收率。</w:t>
      </w:r>
    </w:p>
    <w:p w:rsidR="00A41591" w:rsidRDefault="00A41591" w:rsidP="00A41591">
      <w:pPr>
        <w:pStyle w:val="a7"/>
        <w:spacing w:beforeLines="50" w:beforeAutospacing="0" w:afterLines="50" w:afterAutospacing="0"/>
        <w:rPr>
          <w:sz w:val="21"/>
          <w:szCs w:val="21"/>
        </w:rPr>
      </w:pPr>
      <w:r>
        <w:rPr>
          <w:rFonts w:hint="eastAsia"/>
          <w:sz w:val="21"/>
          <w:szCs w:val="21"/>
        </w:rPr>
        <w:t>4.1技术指标要求</w:t>
      </w:r>
    </w:p>
    <w:p w:rsidR="00A41591" w:rsidRDefault="00A41591" w:rsidP="00A41591">
      <w:pPr>
        <w:spacing w:line="440" w:lineRule="atLeast"/>
        <w:jc w:val="center"/>
        <w:rPr>
          <w:rFonts w:ascii="宋体" w:hAnsi="宋体" w:cs="宋体" w:hint="eastAsia"/>
          <w:b/>
          <w:bCs/>
          <w:szCs w:val="21"/>
        </w:rPr>
      </w:pPr>
      <w:bookmarkStart w:id="34" w:name="_Toc410741741"/>
      <w:r>
        <w:rPr>
          <w:rFonts w:ascii="宋体" w:hAnsi="宋体" w:cs="宋体" w:hint="eastAsia"/>
          <w:b/>
          <w:bCs/>
          <w:szCs w:val="21"/>
        </w:rPr>
        <w:t>表1 二乙基脂肪醇聚氧乙烯醚技术要求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0"/>
        <w:gridCol w:w="4260"/>
      </w:tblGrid>
      <w:tr w:rsidR="00A41591" w:rsidTr="00D0113F">
        <w:trPr>
          <w:trHeight w:val="400"/>
          <w:jc w:val="center"/>
        </w:trPr>
        <w:tc>
          <w:tcPr>
            <w:tcW w:w="4260" w:type="dxa"/>
          </w:tcPr>
          <w:bookmarkEnd w:id="34"/>
          <w:p w:rsidR="00A41591" w:rsidRDefault="00A41591" w:rsidP="00D0113F">
            <w:pPr>
              <w:jc w:val="center"/>
              <w:rPr>
                <w:rFonts w:ascii="宋体" w:hAnsi="宋体" w:cs="宋体" w:hint="eastAsia"/>
                <w:b/>
                <w:bCs/>
                <w:szCs w:val="21"/>
              </w:rPr>
            </w:pPr>
            <w:r>
              <w:rPr>
                <w:rFonts w:ascii="宋体" w:hAnsi="宋体" w:cs="宋体" w:hint="eastAsia"/>
                <w:b/>
                <w:bCs/>
                <w:szCs w:val="21"/>
              </w:rPr>
              <w:t>项     目</w:t>
            </w:r>
          </w:p>
        </w:tc>
        <w:tc>
          <w:tcPr>
            <w:tcW w:w="4260" w:type="dxa"/>
          </w:tcPr>
          <w:p w:rsidR="00A41591" w:rsidRDefault="00A41591" w:rsidP="00D0113F">
            <w:pPr>
              <w:jc w:val="center"/>
              <w:rPr>
                <w:rFonts w:ascii="宋体" w:hAnsi="宋体" w:cs="宋体" w:hint="eastAsia"/>
                <w:b/>
                <w:bCs/>
                <w:szCs w:val="21"/>
              </w:rPr>
            </w:pPr>
            <w:r>
              <w:rPr>
                <w:rFonts w:ascii="宋体" w:hAnsi="宋体" w:cs="宋体" w:hint="eastAsia"/>
                <w:b/>
                <w:bCs/>
                <w:szCs w:val="21"/>
              </w:rPr>
              <w:t>指     标</w:t>
            </w:r>
          </w:p>
        </w:tc>
      </w:tr>
      <w:tr w:rsidR="00A41591" w:rsidTr="00D0113F">
        <w:trPr>
          <w:trHeight w:val="340"/>
          <w:jc w:val="center"/>
        </w:trPr>
        <w:tc>
          <w:tcPr>
            <w:tcW w:w="4260" w:type="dxa"/>
          </w:tcPr>
          <w:p w:rsidR="00A41591" w:rsidRDefault="00A41591" w:rsidP="00D0113F">
            <w:pPr>
              <w:jc w:val="center"/>
              <w:rPr>
                <w:rFonts w:ascii="宋体" w:hAnsi="宋体" w:cs="宋体" w:hint="eastAsia"/>
                <w:szCs w:val="21"/>
              </w:rPr>
            </w:pPr>
            <w:r>
              <w:rPr>
                <w:rFonts w:ascii="宋体" w:hAnsi="宋体" w:cs="宋体" w:hint="eastAsia"/>
                <w:szCs w:val="21"/>
              </w:rPr>
              <w:t>外观</w:t>
            </w:r>
          </w:p>
        </w:tc>
        <w:tc>
          <w:tcPr>
            <w:tcW w:w="4260" w:type="dxa"/>
          </w:tcPr>
          <w:p w:rsidR="00A41591" w:rsidRDefault="00A41591" w:rsidP="00D0113F">
            <w:pPr>
              <w:jc w:val="center"/>
              <w:rPr>
                <w:rFonts w:ascii="宋体" w:hAnsi="宋体" w:cs="宋体" w:hint="eastAsia"/>
                <w:szCs w:val="21"/>
              </w:rPr>
            </w:pPr>
            <w:r>
              <w:rPr>
                <w:rFonts w:ascii="宋体" w:hAnsi="宋体" w:cs="宋体" w:hint="eastAsia"/>
                <w:szCs w:val="21"/>
              </w:rPr>
              <w:t>粘稠状液体</w:t>
            </w:r>
          </w:p>
        </w:tc>
      </w:tr>
      <w:tr w:rsidR="00A41591" w:rsidTr="00D0113F">
        <w:trPr>
          <w:trHeight w:val="310"/>
          <w:jc w:val="center"/>
        </w:trPr>
        <w:tc>
          <w:tcPr>
            <w:tcW w:w="4260" w:type="dxa"/>
          </w:tcPr>
          <w:p w:rsidR="00A41591" w:rsidRDefault="00A41591" w:rsidP="00D0113F">
            <w:pPr>
              <w:jc w:val="center"/>
              <w:rPr>
                <w:rFonts w:ascii="宋体" w:hAnsi="宋体" w:cs="宋体" w:hint="eastAsia"/>
                <w:szCs w:val="21"/>
              </w:rPr>
            </w:pPr>
            <w:r>
              <w:rPr>
                <w:rFonts w:ascii="宋体" w:hAnsi="宋体" w:cs="宋体" w:hint="eastAsia"/>
                <w:szCs w:val="21"/>
              </w:rPr>
              <w:t>pH值</w:t>
            </w:r>
          </w:p>
        </w:tc>
        <w:tc>
          <w:tcPr>
            <w:tcW w:w="4260" w:type="dxa"/>
          </w:tcPr>
          <w:p w:rsidR="00A41591" w:rsidRDefault="00A41591" w:rsidP="00D0113F">
            <w:pPr>
              <w:jc w:val="center"/>
              <w:rPr>
                <w:rFonts w:ascii="宋体" w:hAnsi="宋体" w:cs="宋体" w:hint="eastAsia"/>
                <w:szCs w:val="21"/>
              </w:rPr>
            </w:pPr>
            <w:r>
              <w:rPr>
                <w:rFonts w:ascii="宋体" w:hAnsi="宋体" w:cs="宋体" w:hint="eastAsia"/>
                <w:szCs w:val="21"/>
              </w:rPr>
              <w:t>≥7</w:t>
            </w:r>
          </w:p>
        </w:tc>
      </w:tr>
      <w:tr w:rsidR="00A41591" w:rsidTr="00D0113F">
        <w:trPr>
          <w:trHeight w:val="370"/>
          <w:jc w:val="center"/>
        </w:trPr>
        <w:tc>
          <w:tcPr>
            <w:tcW w:w="4260" w:type="dxa"/>
          </w:tcPr>
          <w:p w:rsidR="00A41591" w:rsidRDefault="00A41591" w:rsidP="00D0113F">
            <w:pPr>
              <w:jc w:val="center"/>
              <w:rPr>
                <w:rFonts w:ascii="宋体" w:hAnsi="宋体" w:cs="宋体" w:hint="eastAsia"/>
                <w:szCs w:val="21"/>
              </w:rPr>
            </w:pPr>
            <w:r>
              <w:rPr>
                <w:rFonts w:ascii="宋体" w:hAnsi="宋体" w:cs="宋体" w:hint="eastAsia"/>
                <w:szCs w:val="21"/>
              </w:rPr>
              <w:t>溶解性</w:t>
            </w:r>
          </w:p>
        </w:tc>
        <w:tc>
          <w:tcPr>
            <w:tcW w:w="4260" w:type="dxa"/>
          </w:tcPr>
          <w:p w:rsidR="00A41591" w:rsidRDefault="00A41591" w:rsidP="00D0113F">
            <w:pPr>
              <w:jc w:val="center"/>
              <w:rPr>
                <w:rFonts w:ascii="宋体" w:hAnsi="宋体" w:cs="宋体" w:hint="eastAsia"/>
                <w:szCs w:val="21"/>
              </w:rPr>
            </w:pPr>
            <w:r>
              <w:rPr>
                <w:rFonts w:ascii="宋体" w:hAnsi="宋体" w:cs="宋体" w:hint="eastAsia"/>
                <w:szCs w:val="21"/>
              </w:rPr>
              <w:t>易溶于水</w:t>
            </w:r>
          </w:p>
        </w:tc>
      </w:tr>
      <w:tr w:rsidR="00A41591" w:rsidTr="00D0113F">
        <w:trPr>
          <w:trHeight w:val="385"/>
          <w:jc w:val="center"/>
        </w:trPr>
        <w:tc>
          <w:tcPr>
            <w:tcW w:w="4260" w:type="dxa"/>
          </w:tcPr>
          <w:p w:rsidR="00A41591" w:rsidRDefault="00A41591" w:rsidP="00D0113F">
            <w:pPr>
              <w:jc w:val="center"/>
              <w:rPr>
                <w:rFonts w:ascii="宋体" w:hAnsi="宋体" w:cs="宋体" w:hint="eastAsia"/>
                <w:szCs w:val="21"/>
              </w:rPr>
            </w:pPr>
            <w:r>
              <w:rPr>
                <w:rFonts w:ascii="宋体" w:hAnsi="宋体" w:cs="宋体" w:hint="eastAsia"/>
                <w:szCs w:val="21"/>
              </w:rPr>
              <w:t>密度，g/cm</w:t>
            </w:r>
            <w:r>
              <w:rPr>
                <w:rFonts w:ascii="宋体" w:hAnsi="宋体" w:cs="宋体" w:hint="eastAsia"/>
                <w:szCs w:val="21"/>
                <w:vertAlign w:val="superscript"/>
              </w:rPr>
              <w:t>3</w:t>
            </w:r>
          </w:p>
        </w:tc>
        <w:tc>
          <w:tcPr>
            <w:tcW w:w="4260" w:type="dxa"/>
          </w:tcPr>
          <w:p w:rsidR="00A41591" w:rsidRDefault="00A41591" w:rsidP="00D0113F">
            <w:pPr>
              <w:jc w:val="center"/>
              <w:rPr>
                <w:rFonts w:ascii="宋体" w:hAnsi="宋体" w:cs="宋体" w:hint="eastAsia"/>
                <w:szCs w:val="21"/>
              </w:rPr>
            </w:pPr>
            <w:r>
              <w:rPr>
                <w:rFonts w:ascii="宋体" w:hAnsi="宋体" w:cs="宋体" w:hint="eastAsia"/>
                <w:szCs w:val="21"/>
              </w:rPr>
              <w:t>0.95~1.05</w:t>
            </w:r>
          </w:p>
        </w:tc>
      </w:tr>
      <w:tr w:rsidR="00A41591" w:rsidTr="00D0113F">
        <w:trPr>
          <w:trHeight w:val="317"/>
          <w:jc w:val="center"/>
        </w:trPr>
        <w:tc>
          <w:tcPr>
            <w:tcW w:w="4260" w:type="dxa"/>
          </w:tcPr>
          <w:p w:rsidR="00A41591" w:rsidRDefault="00A41591" w:rsidP="00D0113F">
            <w:pPr>
              <w:jc w:val="center"/>
              <w:rPr>
                <w:rFonts w:ascii="宋体" w:hAnsi="宋体" w:cs="宋体" w:hint="eastAsia"/>
                <w:szCs w:val="21"/>
              </w:rPr>
            </w:pPr>
            <w:r>
              <w:rPr>
                <w:rFonts w:ascii="宋体" w:hAnsi="宋体" w:cs="宋体" w:hint="eastAsia"/>
                <w:szCs w:val="21"/>
              </w:rPr>
              <w:t>有效含量，%</w:t>
            </w:r>
          </w:p>
        </w:tc>
        <w:tc>
          <w:tcPr>
            <w:tcW w:w="4260" w:type="dxa"/>
          </w:tcPr>
          <w:p w:rsidR="00A41591" w:rsidRDefault="00A41591" w:rsidP="00D0113F">
            <w:pPr>
              <w:jc w:val="center"/>
              <w:rPr>
                <w:rFonts w:ascii="宋体" w:hAnsi="宋体" w:cs="宋体" w:hint="eastAsia"/>
                <w:szCs w:val="21"/>
              </w:rPr>
            </w:pPr>
            <w:r>
              <w:rPr>
                <w:rFonts w:ascii="宋体" w:hAnsi="宋体" w:cs="宋体" w:hint="eastAsia"/>
                <w:szCs w:val="21"/>
              </w:rPr>
              <w:t>≥20</w:t>
            </w:r>
          </w:p>
        </w:tc>
      </w:tr>
    </w:tbl>
    <w:p w:rsidR="00A41591" w:rsidRDefault="00A41591" w:rsidP="00A41591">
      <w:pPr>
        <w:spacing w:line="288" w:lineRule="auto"/>
        <w:rPr>
          <w:rFonts w:ascii="宋体" w:hAnsi="宋体" w:cs="宋体" w:hint="eastAsia"/>
          <w:szCs w:val="21"/>
        </w:rPr>
      </w:pPr>
    </w:p>
    <w:p w:rsidR="00A41591" w:rsidRDefault="00A41591" w:rsidP="00A41591">
      <w:pPr>
        <w:spacing w:line="360" w:lineRule="auto"/>
        <w:rPr>
          <w:rFonts w:ascii="宋体" w:hAnsi="宋体" w:cs="宋体" w:hint="eastAsia"/>
          <w:szCs w:val="21"/>
        </w:rPr>
      </w:pPr>
      <w:r>
        <w:rPr>
          <w:rFonts w:ascii="宋体" w:hAnsi="宋体" w:cs="宋体" w:hint="eastAsia"/>
          <w:szCs w:val="21"/>
        </w:rPr>
        <w:t>4.2检测方法</w:t>
      </w:r>
    </w:p>
    <w:p w:rsidR="00A41591" w:rsidRDefault="00A41591" w:rsidP="00A41591">
      <w:pPr>
        <w:spacing w:line="288" w:lineRule="auto"/>
        <w:rPr>
          <w:rFonts w:ascii="宋体" w:hAnsi="宋体" w:cs="宋体" w:hint="eastAsia"/>
          <w:bCs/>
          <w:szCs w:val="21"/>
        </w:rPr>
      </w:pPr>
      <w:r>
        <w:rPr>
          <w:rFonts w:ascii="宋体" w:hAnsi="宋体" w:cs="宋体" w:hint="eastAsia"/>
          <w:bCs/>
          <w:szCs w:val="21"/>
        </w:rPr>
        <w:t>4.2.1  仪器和设备</w:t>
      </w:r>
    </w:p>
    <w:p w:rsidR="00A41591" w:rsidRDefault="00A41591" w:rsidP="00A41591">
      <w:pPr>
        <w:spacing w:line="288" w:lineRule="auto"/>
        <w:ind w:firstLineChars="100" w:firstLine="220"/>
        <w:rPr>
          <w:rFonts w:ascii="宋体" w:hAnsi="宋体" w:cs="宋体" w:hint="eastAsia"/>
          <w:szCs w:val="21"/>
        </w:rPr>
      </w:pPr>
      <w:r>
        <w:rPr>
          <w:rFonts w:ascii="宋体" w:hAnsi="宋体" w:cs="宋体" w:hint="eastAsia"/>
          <w:szCs w:val="21"/>
        </w:rPr>
        <w:t>a.恒温干燥箱:控温精度±2℃;</w:t>
      </w:r>
    </w:p>
    <w:p w:rsidR="00A41591" w:rsidRDefault="00A41591" w:rsidP="00A41591">
      <w:pPr>
        <w:spacing w:line="288" w:lineRule="auto"/>
        <w:ind w:firstLineChars="100" w:firstLine="220"/>
        <w:rPr>
          <w:rFonts w:ascii="宋体" w:hAnsi="宋体" w:cs="宋体" w:hint="eastAsia"/>
          <w:szCs w:val="21"/>
        </w:rPr>
      </w:pPr>
      <w:r>
        <w:rPr>
          <w:rFonts w:ascii="宋体" w:hAnsi="宋体" w:cs="宋体" w:hint="eastAsia"/>
          <w:szCs w:val="21"/>
        </w:rPr>
        <w:lastRenderedPageBreak/>
        <w:t>b.分析天平:感量为0.0001g;</w:t>
      </w:r>
    </w:p>
    <w:p w:rsidR="00A41591" w:rsidRDefault="00A41591" w:rsidP="00A41591">
      <w:pPr>
        <w:spacing w:line="288" w:lineRule="auto"/>
        <w:ind w:firstLineChars="100" w:firstLine="220"/>
        <w:rPr>
          <w:rFonts w:ascii="宋体" w:hAnsi="宋体" w:cs="宋体" w:hint="eastAsia"/>
          <w:szCs w:val="21"/>
        </w:rPr>
      </w:pPr>
      <w:r>
        <w:rPr>
          <w:rFonts w:ascii="宋体" w:hAnsi="宋体" w:cs="宋体" w:hint="eastAsia"/>
          <w:szCs w:val="21"/>
        </w:rPr>
        <w:t>c. 高效液相色谱仪；</w:t>
      </w:r>
    </w:p>
    <w:p w:rsidR="00A41591" w:rsidRDefault="00A41591" w:rsidP="00A41591">
      <w:pPr>
        <w:spacing w:line="288" w:lineRule="auto"/>
        <w:rPr>
          <w:rFonts w:ascii="宋体" w:hAnsi="宋体" w:cs="宋体" w:hint="eastAsia"/>
          <w:bCs/>
          <w:szCs w:val="21"/>
        </w:rPr>
      </w:pPr>
      <w:r>
        <w:rPr>
          <w:rFonts w:ascii="宋体" w:hAnsi="宋体" w:cs="宋体" w:hint="eastAsia"/>
          <w:bCs/>
          <w:szCs w:val="21"/>
        </w:rPr>
        <w:t>4.2.2外观</w:t>
      </w:r>
    </w:p>
    <w:p w:rsidR="00A41591" w:rsidRDefault="00A41591" w:rsidP="00A41591">
      <w:pPr>
        <w:spacing w:line="288" w:lineRule="auto"/>
        <w:rPr>
          <w:rFonts w:ascii="宋体" w:hAnsi="宋体" w:cs="宋体" w:hint="eastAsia"/>
          <w:szCs w:val="21"/>
        </w:rPr>
      </w:pPr>
      <w:r>
        <w:rPr>
          <w:rFonts w:ascii="宋体" w:hAnsi="宋体" w:cs="宋体" w:hint="eastAsia"/>
          <w:szCs w:val="21"/>
        </w:rPr>
        <w:t xml:space="preserve">    取50ml本品放入50ml比色管中，在自然光下目测。</w:t>
      </w:r>
    </w:p>
    <w:p w:rsidR="00A41591" w:rsidRDefault="00A41591" w:rsidP="00A41591">
      <w:pPr>
        <w:spacing w:line="288" w:lineRule="auto"/>
        <w:rPr>
          <w:rFonts w:ascii="宋体" w:hAnsi="宋体" w:cs="宋体" w:hint="eastAsia"/>
          <w:bCs/>
          <w:szCs w:val="21"/>
        </w:rPr>
      </w:pPr>
      <w:r>
        <w:rPr>
          <w:rFonts w:ascii="宋体" w:hAnsi="宋体" w:cs="宋体" w:hint="eastAsia"/>
          <w:bCs/>
          <w:szCs w:val="21"/>
        </w:rPr>
        <w:t>4.2.3 pH值的检测：</w:t>
      </w:r>
    </w:p>
    <w:p w:rsidR="00A41591" w:rsidRDefault="00A41591" w:rsidP="00A41591">
      <w:pPr>
        <w:pStyle w:val="a5"/>
        <w:tabs>
          <w:tab w:val="left" w:pos="8280"/>
          <w:tab w:val="left" w:pos="9000"/>
        </w:tabs>
        <w:spacing w:line="288" w:lineRule="auto"/>
        <w:ind w:firstLineChars="200" w:firstLine="376"/>
        <w:rPr>
          <w:rFonts w:ascii="宋体" w:hAnsi="宋体" w:cs="宋体" w:hint="eastAsia"/>
          <w:szCs w:val="21"/>
        </w:rPr>
      </w:pPr>
      <w:r>
        <w:rPr>
          <w:rFonts w:ascii="宋体" w:hAnsi="宋体" w:cs="宋体" w:hint="eastAsia"/>
          <w:szCs w:val="21"/>
        </w:rPr>
        <w:t>取试样原液少许倒入250mL烧杯中，用广泛PH试纸测定。</w:t>
      </w:r>
    </w:p>
    <w:p w:rsidR="00A41591" w:rsidRDefault="00A41591" w:rsidP="00A41591">
      <w:pPr>
        <w:spacing w:line="288" w:lineRule="auto"/>
        <w:rPr>
          <w:rFonts w:ascii="宋体" w:hAnsi="宋体" w:cs="宋体" w:hint="eastAsia"/>
          <w:bCs/>
          <w:szCs w:val="21"/>
        </w:rPr>
      </w:pPr>
      <w:r>
        <w:rPr>
          <w:rFonts w:ascii="宋体" w:hAnsi="宋体" w:cs="宋体" w:hint="eastAsia"/>
          <w:bCs/>
          <w:szCs w:val="21"/>
        </w:rPr>
        <w:t>4.2.4 溶解性</w:t>
      </w:r>
    </w:p>
    <w:p w:rsidR="00A41591" w:rsidRDefault="00A41591" w:rsidP="00A41591">
      <w:pPr>
        <w:spacing w:line="288" w:lineRule="auto"/>
        <w:ind w:firstLine="450"/>
        <w:rPr>
          <w:rFonts w:ascii="宋体" w:hAnsi="宋体" w:cs="宋体" w:hint="eastAsia"/>
          <w:szCs w:val="21"/>
        </w:rPr>
      </w:pPr>
      <w:r>
        <w:rPr>
          <w:rFonts w:ascii="宋体" w:hAnsi="宋体" w:cs="宋体" w:hint="eastAsia"/>
          <w:szCs w:val="21"/>
        </w:rPr>
        <w:t>按GB6324的规定执行。</w:t>
      </w:r>
    </w:p>
    <w:p w:rsidR="00A41591" w:rsidRDefault="00A41591" w:rsidP="00A41591">
      <w:pPr>
        <w:spacing w:line="288" w:lineRule="auto"/>
        <w:rPr>
          <w:rFonts w:ascii="宋体" w:hAnsi="宋体" w:cs="宋体" w:hint="eastAsia"/>
          <w:bCs/>
          <w:szCs w:val="21"/>
        </w:rPr>
      </w:pPr>
      <w:r>
        <w:rPr>
          <w:rFonts w:ascii="宋体" w:hAnsi="宋体" w:cs="宋体" w:hint="eastAsia"/>
          <w:bCs/>
          <w:szCs w:val="21"/>
        </w:rPr>
        <w:t>4.2.5 密度的检测：</w:t>
      </w:r>
    </w:p>
    <w:p w:rsidR="00A41591" w:rsidRDefault="00A41591" w:rsidP="00A41591">
      <w:pPr>
        <w:pStyle w:val="a6"/>
        <w:tabs>
          <w:tab w:val="left" w:pos="8280"/>
          <w:tab w:val="left" w:pos="9000"/>
        </w:tabs>
        <w:spacing w:line="288" w:lineRule="auto"/>
        <w:rPr>
          <w:rFonts w:hAnsi="宋体" w:cs="宋体" w:hint="eastAsia"/>
          <w:szCs w:val="21"/>
        </w:rPr>
      </w:pPr>
      <w:r>
        <w:rPr>
          <w:rFonts w:hAnsi="宋体" w:cs="宋体" w:hint="eastAsia"/>
          <w:szCs w:val="21"/>
        </w:rPr>
        <w:t>将样品到入250mL量筒中用玻璃式密度计测定该产品的密度。</w:t>
      </w:r>
    </w:p>
    <w:p w:rsidR="00A41591" w:rsidRDefault="00A41591" w:rsidP="00A41591">
      <w:pPr>
        <w:spacing w:line="288" w:lineRule="auto"/>
        <w:rPr>
          <w:rFonts w:ascii="宋体" w:hAnsi="宋体" w:cs="宋体" w:hint="eastAsia"/>
          <w:bCs/>
          <w:szCs w:val="21"/>
        </w:rPr>
      </w:pPr>
      <w:r>
        <w:rPr>
          <w:rFonts w:ascii="宋体" w:hAnsi="宋体" w:cs="宋体" w:hint="eastAsia"/>
          <w:bCs/>
          <w:szCs w:val="21"/>
        </w:rPr>
        <w:t>4.2.6 有效含量的测定：</w:t>
      </w:r>
    </w:p>
    <w:p w:rsidR="00A41591" w:rsidRDefault="00A41591" w:rsidP="00A41591">
      <w:pPr>
        <w:pStyle w:val="a6"/>
        <w:tabs>
          <w:tab w:val="left" w:pos="8280"/>
          <w:tab w:val="left" w:pos="9000"/>
        </w:tabs>
        <w:spacing w:line="288" w:lineRule="auto"/>
        <w:ind w:firstLineChars="0" w:firstLine="0"/>
        <w:rPr>
          <w:rFonts w:hAnsi="宋体" w:cs="宋体" w:hint="eastAsia"/>
          <w:szCs w:val="21"/>
        </w:rPr>
      </w:pPr>
      <w:r>
        <w:rPr>
          <w:rFonts w:hAnsi="宋体" w:cs="宋体" w:hint="eastAsia"/>
          <w:szCs w:val="21"/>
        </w:rPr>
        <w:t>4.2.6.1 方法提要</w:t>
      </w:r>
    </w:p>
    <w:p w:rsidR="00A41591" w:rsidRDefault="00A41591" w:rsidP="00A41591">
      <w:pPr>
        <w:pStyle w:val="a6"/>
        <w:tabs>
          <w:tab w:val="left" w:pos="8280"/>
          <w:tab w:val="left" w:pos="9000"/>
        </w:tabs>
        <w:spacing w:line="288" w:lineRule="auto"/>
        <w:rPr>
          <w:rFonts w:hAnsi="宋体" w:cs="宋体" w:hint="eastAsia"/>
          <w:szCs w:val="21"/>
        </w:rPr>
      </w:pPr>
      <w:r>
        <w:rPr>
          <w:rFonts w:hAnsi="宋体" w:cs="宋体" w:hint="eastAsia"/>
          <w:szCs w:val="21"/>
        </w:rPr>
        <w:t>用配有荧光检测器的高效液相色谱仪对有效含量进行测定。</w:t>
      </w:r>
    </w:p>
    <w:p w:rsidR="00A41591" w:rsidRDefault="00A41591" w:rsidP="00A41591">
      <w:pPr>
        <w:pStyle w:val="a6"/>
        <w:tabs>
          <w:tab w:val="left" w:pos="8280"/>
          <w:tab w:val="left" w:pos="9000"/>
        </w:tabs>
        <w:spacing w:line="288" w:lineRule="auto"/>
        <w:ind w:firstLineChars="0" w:firstLine="0"/>
        <w:rPr>
          <w:rFonts w:hAnsi="宋体" w:cs="宋体" w:hint="eastAsia"/>
          <w:szCs w:val="21"/>
        </w:rPr>
      </w:pPr>
      <w:r>
        <w:rPr>
          <w:rFonts w:hAnsi="宋体" w:cs="宋体" w:hint="eastAsia"/>
          <w:szCs w:val="21"/>
        </w:rPr>
        <w:t>4.2.6.2 试剂和标准溶液</w:t>
      </w:r>
    </w:p>
    <w:p w:rsidR="00A41591" w:rsidRDefault="00A41591" w:rsidP="00A41591">
      <w:pPr>
        <w:pStyle w:val="a6"/>
        <w:tabs>
          <w:tab w:val="left" w:pos="8280"/>
          <w:tab w:val="left" w:pos="9000"/>
        </w:tabs>
        <w:spacing w:line="288" w:lineRule="auto"/>
        <w:rPr>
          <w:rFonts w:hAnsi="宋体" w:cs="宋体" w:hint="eastAsia"/>
          <w:szCs w:val="21"/>
        </w:rPr>
      </w:pPr>
      <w:r>
        <w:rPr>
          <w:rFonts w:hAnsi="宋体" w:cs="宋体" w:hint="eastAsia"/>
          <w:szCs w:val="21"/>
        </w:rPr>
        <w:t>a )甲醇（HPLC级）。</w:t>
      </w:r>
    </w:p>
    <w:p w:rsidR="00A41591" w:rsidRDefault="00A41591" w:rsidP="00A41591">
      <w:pPr>
        <w:pStyle w:val="a6"/>
        <w:tabs>
          <w:tab w:val="left" w:pos="8280"/>
          <w:tab w:val="left" w:pos="9000"/>
        </w:tabs>
        <w:spacing w:line="288" w:lineRule="auto"/>
        <w:rPr>
          <w:rFonts w:hAnsi="宋体" w:cs="宋体" w:hint="eastAsia"/>
          <w:szCs w:val="21"/>
        </w:rPr>
      </w:pPr>
      <w:r>
        <w:rPr>
          <w:rFonts w:hAnsi="宋体" w:cs="宋体" w:hint="eastAsia"/>
          <w:szCs w:val="21"/>
        </w:rPr>
        <w:t>b) 乙腈（HPLC级）。</w:t>
      </w:r>
    </w:p>
    <w:p w:rsidR="00A41591" w:rsidRDefault="00A41591" w:rsidP="00A41591">
      <w:pPr>
        <w:pStyle w:val="a6"/>
        <w:tabs>
          <w:tab w:val="left" w:pos="8280"/>
          <w:tab w:val="left" w:pos="9000"/>
        </w:tabs>
        <w:spacing w:line="288" w:lineRule="auto"/>
        <w:rPr>
          <w:rFonts w:hAnsi="宋体" w:cs="宋体" w:hint="eastAsia"/>
          <w:szCs w:val="21"/>
        </w:rPr>
      </w:pPr>
      <w:r>
        <w:rPr>
          <w:rFonts w:hAnsi="宋体" w:cs="宋体" w:hint="eastAsia"/>
          <w:szCs w:val="21"/>
        </w:rPr>
        <w:t>c) 异丙醇（HPLC级）。</w:t>
      </w:r>
    </w:p>
    <w:p w:rsidR="00A41591" w:rsidRDefault="00A41591" w:rsidP="00A41591">
      <w:pPr>
        <w:pStyle w:val="a6"/>
        <w:tabs>
          <w:tab w:val="left" w:pos="8280"/>
          <w:tab w:val="left" w:pos="9000"/>
        </w:tabs>
        <w:spacing w:line="288" w:lineRule="auto"/>
        <w:rPr>
          <w:rFonts w:hAnsi="宋体" w:cs="宋体" w:hint="eastAsia"/>
          <w:szCs w:val="21"/>
        </w:rPr>
      </w:pPr>
      <w:r>
        <w:rPr>
          <w:rFonts w:hAnsi="宋体" w:cs="宋体" w:hint="eastAsia"/>
          <w:szCs w:val="21"/>
        </w:rPr>
        <w:t>d) 二乙基脂肪醇聚氧乙烯醚标准品，优级纯。</w:t>
      </w:r>
    </w:p>
    <w:p w:rsidR="00A41591" w:rsidRDefault="00A41591" w:rsidP="00A41591">
      <w:pPr>
        <w:pStyle w:val="a6"/>
        <w:tabs>
          <w:tab w:val="left" w:pos="8280"/>
          <w:tab w:val="left" w:pos="9000"/>
        </w:tabs>
        <w:spacing w:line="288" w:lineRule="auto"/>
        <w:rPr>
          <w:rFonts w:hAnsi="宋体" w:cs="宋体" w:hint="eastAsia"/>
          <w:szCs w:val="21"/>
        </w:rPr>
      </w:pPr>
      <w:r>
        <w:rPr>
          <w:rFonts w:hAnsi="宋体" w:cs="宋体" w:hint="eastAsia"/>
          <w:szCs w:val="21"/>
        </w:rPr>
        <w:t>e) 二乙基脂肪醇聚氧乙烯醚标准储备液：用异丙醇配制成浓度为10mg/ml的标准储备液。</w:t>
      </w:r>
    </w:p>
    <w:p w:rsidR="00A41591" w:rsidRDefault="00A41591" w:rsidP="00A41591">
      <w:pPr>
        <w:pStyle w:val="a6"/>
        <w:tabs>
          <w:tab w:val="left" w:pos="8280"/>
          <w:tab w:val="left" w:pos="9000"/>
        </w:tabs>
        <w:spacing w:line="288" w:lineRule="auto"/>
        <w:rPr>
          <w:rFonts w:hAnsi="宋体" w:cs="宋体" w:hint="eastAsia"/>
          <w:szCs w:val="21"/>
        </w:rPr>
      </w:pPr>
      <w:r>
        <w:rPr>
          <w:rFonts w:hAnsi="宋体" w:cs="宋体" w:hint="eastAsia"/>
          <w:szCs w:val="21"/>
        </w:rPr>
        <w:t>f) 反相HPLC分析标准工作液：移取二乙基脂肪醇聚氧乙烯醚标准储备液适量体积，置于同一容量瓶中，用甲醇稀释，配置成所需浓度的标准工作液。</w:t>
      </w:r>
    </w:p>
    <w:p w:rsidR="00A41591" w:rsidRDefault="00A41591" w:rsidP="00A41591">
      <w:pPr>
        <w:pStyle w:val="a6"/>
        <w:tabs>
          <w:tab w:val="left" w:pos="8280"/>
          <w:tab w:val="left" w:pos="9000"/>
        </w:tabs>
        <w:spacing w:line="288" w:lineRule="auto"/>
        <w:ind w:firstLineChars="0" w:firstLine="0"/>
        <w:rPr>
          <w:rFonts w:hAnsi="宋体" w:cs="宋体" w:hint="eastAsia"/>
          <w:szCs w:val="21"/>
        </w:rPr>
      </w:pPr>
      <w:r>
        <w:rPr>
          <w:rFonts w:hAnsi="宋体" w:cs="宋体" w:hint="eastAsia"/>
          <w:szCs w:val="21"/>
        </w:rPr>
        <w:t>4.2.6.3 仪器和材料</w:t>
      </w:r>
    </w:p>
    <w:p w:rsidR="00A41591" w:rsidRDefault="00A41591" w:rsidP="00A41591">
      <w:pPr>
        <w:pStyle w:val="a6"/>
        <w:tabs>
          <w:tab w:val="left" w:pos="8280"/>
          <w:tab w:val="left" w:pos="9000"/>
        </w:tabs>
        <w:spacing w:line="288" w:lineRule="auto"/>
        <w:rPr>
          <w:rFonts w:hAnsi="宋体" w:cs="宋体" w:hint="eastAsia"/>
          <w:szCs w:val="21"/>
        </w:rPr>
      </w:pPr>
      <w:r>
        <w:rPr>
          <w:rFonts w:hAnsi="宋体" w:cs="宋体" w:hint="eastAsia"/>
          <w:szCs w:val="21"/>
        </w:rPr>
        <w:t>高效液相色谱仪：配荧光检测器。</w:t>
      </w:r>
    </w:p>
    <w:p w:rsidR="00A41591" w:rsidRDefault="00A41591" w:rsidP="00A41591">
      <w:pPr>
        <w:pStyle w:val="a6"/>
        <w:tabs>
          <w:tab w:val="left" w:pos="8280"/>
          <w:tab w:val="left" w:pos="9000"/>
        </w:tabs>
        <w:spacing w:line="288" w:lineRule="auto"/>
        <w:ind w:firstLineChars="0" w:firstLine="0"/>
        <w:rPr>
          <w:rFonts w:hAnsi="宋体" w:cs="宋体" w:hint="eastAsia"/>
          <w:szCs w:val="21"/>
        </w:rPr>
      </w:pPr>
      <w:r>
        <w:rPr>
          <w:rFonts w:hAnsi="宋体" w:cs="宋体" w:hint="eastAsia"/>
          <w:szCs w:val="21"/>
        </w:rPr>
        <w:t>4.2.6.4 反相HPLC分析条件</w:t>
      </w:r>
    </w:p>
    <w:p w:rsidR="00A41591" w:rsidRDefault="00A41591" w:rsidP="00A41591">
      <w:pPr>
        <w:pStyle w:val="a6"/>
        <w:tabs>
          <w:tab w:val="left" w:pos="8280"/>
          <w:tab w:val="left" w:pos="9000"/>
        </w:tabs>
        <w:spacing w:line="288" w:lineRule="auto"/>
        <w:rPr>
          <w:rFonts w:hAnsi="宋体" w:cs="宋体" w:hint="eastAsia"/>
          <w:szCs w:val="21"/>
        </w:rPr>
      </w:pPr>
      <w:r>
        <w:rPr>
          <w:rFonts w:hAnsi="宋体" w:cs="宋体" w:hint="eastAsia"/>
          <w:szCs w:val="21"/>
        </w:rPr>
        <w:t>a）色谱柱：C</w:t>
      </w:r>
      <w:r>
        <w:rPr>
          <w:rFonts w:hAnsi="宋体" w:cs="宋体" w:hint="eastAsia"/>
          <w:szCs w:val="21"/>
          <w:vertAlign w:val="subscript"/>
        </w:rPr>
        <w:t>18</w:t>
      </w:r>
      <w:r>
        <w:rPr>
          <w:rFonts w:hAnsi="宋体" w:cs="宋体" w:hint="eastAsia"/>
          <w:szCs w:val="21"/>
        </w:rPr>
        <w:t>反相柱，5.0μm，4.6mm×250mm，或相当者；</w:t>
      </w:r>
    </w:p>
    <w:p w:rsidR="00A41591" w:rsidRDefault="00A41591" w:rsidP="00A41591">
      <w:pPr>
        <w:pStyle w:val="a6"/>
        <w:tabs>
          <w:tab w:val="left" w:pos="8280"/>
          <w:tab w:val="left" w:pos="9000"/>
        </w:tabs>
        <w:spacing w:line="288" w:lineRule="auto"/>
        <w:rPr>
          <w:rFonts w:hAnsi="宋体" w:cs="宋体" w:hint="eastAsia"/>
          <w:szCs w:val="21"/>
        </w:rPr>
      </w:pPr>
      <w:r>
        <w:rPr>
          <w:rFonts w:hAnsi="宋体" w:cs="宋体" w:hint="eastAsia"/>
          <w:szCs w:val="21"/>
        </w:rPr>
        <w:t>b）色谱柱温度：35℃；</w:t>
      </w:r>
    </w:p>
    <w:p w:rsidR="00A41591" w:rsidRDefault="00A41591" w:rsidP="00A41591">
      <w:pPr>
        <w:pStyle w:val="a6"/>
        <w:tabs>
          <w:tab w:val="left" w:pos="8280"/>
          <w:tab w:val="left" w:pos="9000"/>
        </w:tabs>
        <w:spacing w:line="288" w:lineRule="auto"/>
        <w:rPr>
          <w:rFonts w:hAnsi="宋体" w:cs="宋体" w:hint="eastAsia"/>
          <w:szCs w:val="21"/>
        </w:rPr>
      </w:pPr>
      <w:r>
        <w:rPr>
          <w:rFonts w:hAnsi="宋体" w:cs="宋体" w:hint="eastAsia"/>
          <w:szCs w:val="21"/>
        </w:rPr>
        <w:t>c）流动相：甲醇-水-乙腈（81+13+6，体积比）；</w:t>
      </w:r>
    </w:p>
    <w:p w:rsidR="00A41591" w:rsidRDefault="00A41591" w:rsidP="00A41591">
      <w:pPr>
        <w:pStyle w:val="a6"/>
        <w:tabs>
          <w:tab w:val="left" w:pos="8280"/>
          <w:tab w:val="left" w:pos="9000"/>
        </w:tabs>
        <w:spacing w:line="288" w:lineRule="auto"/>
        <w:rPr>
          <w:rFonts w:hAnsi="宋体" w:cs="宋体" w:hint="eastAsia"/>
          <w:szCs w:val="21"/>
        </w:rPr>
      </w:pPr>
      <w:r>
        <w:rPr>
          <w:rFonts w:hAnsi="宋体" w:cs="宋体" w:hint="eastAsia"/>
          <w:szCs w:val="21"/>
        </w:rPr>
        <w:t>d）荧光检测器激发波长230nm，发射波长296nm；</w:t>
      </w:r>
    </w:p>
    <w:p w:rsidR="00A41591" w:rsidRDefault="00A41591" w:rsidP="00A41591">
      <w:pPr>
        <w:pStyle w:val="a6"/>
        <w:tabs>
          <w:tab w:val="left" w:pos="8280"/>
          <w:tab w:val="left" w:pos="9000"/>
        </w:tabs>
        <w:spacing w:line="288" w:lineRule="auto"/>
        <w:rPr>
          <w:rFonts w:hAnsi="宋体" w:cs="宋体" w:hint="eastAsia"/>
          <w:szCs w:val="21"/>
        </w:rPr>
      </w:pPr>
      <w:r>
        <w:rPr>
          <w:rFonts w:hAnsi="宋体" w:cs="宋体" w:hint="eastAsia"/>
          <w:szCs w:val="21"/>
        </w:rPr>
        <w:t>e）流速：1.0ml/min；</w:t>
      </w:r>
    </w:p>
    <w:p w:rsidR="00A41591" w:rsidRDefault="00A41591" w:rsidP="00A41591">
      <w:pPr>
        <w:pStyle w:val="a6"/>
        <w:tabs>
          <w:tab w:val="left" w:pos="8280"/>
          <w:tab w:val="left" w:pos="9000"/>
        </w:tabs>
        <w:spacing w:line="288" w:lineRule="auto"/>
        <w:rPr>
          <w:rFonts w:hAnsi="宋体" w:cs="宋体" w:hint="eastAsia"/>
          <w:szCs w:val="21"/>
        </w:rPr>
      </w:pPr>
      <w:r>
        <w:rPr>
          <w:rFonts w:hAnsi="宋体" w:cs="宋体" w:hint="eastAsia"/>
          <w:szCs w:val="21"/>
        </w:rPr>
        <w:t>f）进样量：10μL。</w:t>
      </w:r>
    </w:p>
    <w:p w:rsidR="00A41591" w:rsidRDefault="00A41591" w:rsidP="00A41591">
      <w:pPr>
        <w:pStyle w:val="a6"/>
        <w:tabs>
          <w:tab w:val="left" w:pos="8280"/>
          <w:tab w:val="left" w:pos="9000"/>
        </w:tabs>
        <w:spacing w:line="288" w:lineRule="auto"/>
        <w:ind w:firstLineChars="0" w:firstLine="0"/>
        <w:rPr>
          <w:rFonts w:hAnsi="宋体" w:cs="宋体" w:hint="eastAsia"/>
          <w:szCs w:val="21"/>
        </w:rPr>
      </w:pPr>
      <w:r>
        <w:rPr>
          <w:rFonts w:hAnsi="宋体" w:cs="宋体" w:hint="eastAsia"/>
          <w:szCs w:val="21"/>
        </w:rPr>
        <w:t>4.2.6.5 反相HPLC测定</w:t>
      </w:r>
    </w:p>
    <w:p w:rsidR="00A41591" w:rsidRDefault="00A41591" w:rsidP="00A41591">
      <w:pPr>
        <w:pStyle w:val="a6"/>
        <w:tabs>
          <w:tab w:val="left" w:pos="8280"/>
          <w:tab w:val="left" w:pos="9000"/>
        </w:tabs>
        <w:spacing w:line="288" w:lineRule="auto"/>
        <w:rPr>
          <w:rFonts w:hAnsi="宋体" w:cs="宋体" w:hint="eastAsia"/>
          <w:szCs w:val="21"/>
        </w:rPr>
      </w:pPr>
      <w:r>
        <w:rPr>
          <w:rFonts w:hAnsi="宋体" w:cs="宋体" w:hint="eastAsia"/>
          <w:szCs w:val="21"/>
        </w:rPr>
        <w:t>根据样液中二乙基脂肪醇聚氧乙烯醚的含量，选择浓度相近的标准工作液。对标准工作液和样液等体积穿插进样测定。标准工作溶液和样液中二乙基脂肪醇聚氧乙烯醚的响应值均应在仪器检测的线性范围内。</w:t>
      </w:r>
    </w:p>
    <w:p w:rsidR="00A41591" w:rsidRDefault="00A41591" w:rsidP="00A41591">
      <w:pPr>
        <w:pStyle w:val="a6"/>
        <w:tabs>
          <w:tab w:val="left" w:pos="8280"/>
          <w:tab w:val="left" w:pos="9000"/>
        </w:tabs>
        <w:spacing w:line="288" w:lineRule="auto"/>
        <w:ind w:firstLineChars="0" w:firstLine="0"/>
        <w:rPr>
          <w:rFonts w:hAnsi="宋体" w:cs="宋体" w:hint="eastAsia"/>
          <w:szCs w:val="21"/>
        </w:rPr>
      </w:pPr>
      <w:r>
        <w:rPr>
          <w:rFonts w:hAnsi="宋体" w:cs="宋体" w:hint="eastAsia"/>
          <w:szCs w:val="21"/>
        </w:rPr>
        <w:t>4.2.6.6 计算</w:t>
      </w:r>
    </w:p>
    <w:p w:rsidR="00A41591" w:rsidRDefault="00A41591" w:rsidP="00A41591">
      <w:pPr>
        <w:pStyle w:val="a6"/>
        <w:tabs>
          <w:tab w:val="left" w:pos="8280"/>
          <w:tab w:val="left" w:pos="9000"/>
        </w:tabs>
        <w:spacing w:line="288" w:lineRule="auto"/>
        <w:rPr>
          <w:rFonts w:hAnsi="宋体" w:cs="宋体" w:hint="eastAsia"/>
          <w:szCs w:val="21"/>
        </w:rPr>
      </w:pPr>
      <w:r>
        <w:rPr>
          <w:rFonts w:hAnsi="宋体" w:cs="宋体" w:hint="eastAsia"/>
          <w:szCs w:val="21"/>
        </w:rPr>
        <w:t>按式（1）计算试样中二乙基脂肪醇聚氧乙烯醚的含量。</w:t>
      </w:r>
    </w:p>
    <w:p w:rsidR="00A41591" w:rsidRDefault="00A41591" w:rsidP="00A41591">
      <w:pPr>
        <w:pStyle w:val="a6"/>
        <w:tabs>
          <w:tab w:val="left" w:pos="8280"/>
          <w:tab w:val="left" w:pos="9000"/>
        </w:tabs>
        <w:spacing w:line="288" w:lineRule="auto"/>
        <w:jc w:val="center"/>
        <w:rPr>
          <w:rFonts w:hAnsi="宋体" w:cs="宋体" w:hint="eastAsia"/>
          <w:szCs w:val="21"/>
        </w:rPr>
      </w:pPr>
      <w:r>
        <w:rPr>
          <w:rFonts w:hAnsi="宋体" w:cs="宋体" w:hint="eastAsia"/>
          <w:szCs w:val="21"/>
        </w:rPr>
        <w:lastRenderedPageBreak/>
        <w:t xml:space="preserve">                        </w:t>
      </w:r>
      <w:r>
        <w:rPr>
          <w:rFonts w:hAnsi="宋体" w:cs="宋体" w:hint="eastAsia"/>
          <w:b/>
          <w:bCs/>
          <w:sz w:val="32"/>
          <w:szCs w:val="32"/>
        </w:rPr>
        <w:t xml:space="preserve"> X=Ac</w:t>
      </w:r>
      <w:r>
        <w:rPr>
          <w:rFonts w:hAnsi="宋体" w:cs="宋体" w:hint="eastAsia"/>
          <w:b/>
          <w:bCs/>
          <w:sz w:val="32"/>
          <w:szCs w:val="32"/>
          <w:vertAlign w:val="subscript"/>
        </w:rPr>
        <w:t>n</w:t>
      </w:r>
      <w:r>
        <w:rPr>
          <w:rFonts w:hAnsi="宋体" w:cs="宋体" w:hint="eastAsia"/>
          <w:b/>
          <w:bCs/>
          <w:sz w:val="32"/>
          <w:szCs w:val="32"/>
        </w:rPr>
        <w:t>V/A</w:t>
      </w:r>
      <w:r>
        <w:rPr>
          <w:rFonts w:hAnsi="宋体" w:cs="宋体" w:hint="eastAsia"/>
          <w:b/>
          <w:bCs/>
          <w:sz w:val="32"/>
          <w:szCs w:val="32"/>
          <w:vertAlign w:val="subscript"/>
        </w:rPr>
        <w:t>s</w:t>
      </w:r>
      <w:r>
        <w:rPr>
          <w:rFonts w:hAnsi="宋体" w:cs="宋体" w:hint="eastAsia"/>
          <w:b/>
          <w:bCs/>
          <w:sz w:val="32"/>
          <w:szCs w:val="32"/>
        </w:rPr>
        <w:t>m</w:t>
      </w:r>
      <w:r>
        <w:rPr>
          <w:rFonts w:hAnsi="宋体" w:cs="宋体" w:hint="eastAsia"/>
          <w:szCs w:val="21"/>
        </w:rPr>
        <w:t xml:space="preserve">                             （1）</w:t>
      </w:r>
    </w:p>
    <w:p w:rsidR="00A41591" w:rsidRDefault="00A41591" w:rsidP="00A41591">
      <w:pPr>
        <w:pStyle w:val="a6"/>
        <w:tabs>
          <w:tab w:val="left" w:pos="8280"/>
          <w:tab w:val="left" w:pos="9000"/>
        </w:tabs>
        <w:spacing w:line="288" w:lineRule="auto"/>
        <w:rPr>
          <w:rFonts w:hAnsi="宋体" w:cs="宋体" w:hint="eastAsia"/>
          <w:szCs w:val="21"/>
        </w:rPr>
      </w:pPr>
      <w:r>
        <w:rPr>
          <w:rFonts w:hAnsi="宋体" w:cs="宋体" w:hint="eastAsia"/>
          <w:szCs w:val="21"/>
        </w:rPr>
        <w:t>式中：</w:t>
      </w:r>
    </w:p>
    <w:p w:rsidR="00A41591" w:rsidRDefault="00A41591" w:rsidP="00A41591">
      <w:pPr>
        <w:pStyle w:val="a6"/>
        <w:tabs>
          <w:tab w:val="left" w:pos="8280"/>
          <w:tab w:val="left" w:pos="9000"/>
        </w:tabs>
        <w:spacing w:line="288" w:lineRule="auto"/>
        <w:rPr>
          <w:rFonts w:hAnsi="宋体" w:cs="宋体" w:hint="eastAsia"/>
          <w:szCs w:val="21"/>
        </w:rPr>
      </w:pPr>
      <w:r>
        <w:rPr>
          <w:rFonts w:hAnsi="宋体" w:cs="宋体" w:hint="eastAsia"/>
          <w:szCs w:val="21"/>
        </w:rPr>
        <w:t>X------试样中二乙基脂肪醇聚氧乙烯醚的含量，单位为mg/kg；</w:t>
      </w:r>
    </w:p>
    <w:p w:rsidR="00A41591" w:rsidRDefault="00A41591" w:rsidP="00A41591">
      <w:pPr>
        <w:pStyle w:val="a6"/>
        <w:tabs>
          <w:tab w:val="left" w:pos="8280"/>
          <w:tab w:val="left" w:pos="9000"/>
        </w:tabs>
        <w:spacing w:line="288" w:lineRule="auto"/>
        <w:rPr>
          <w:rFonts w:hAnsi="宋体" w:cs="宋体" w:hint="eastAsia"/>
          <w:szCs w:val="21"/>
        </w:rPr>
      </w:pPr>
      <w:r>
        <w:rPr>
          <w:rFonts w:hAnsi="宋体" w:cs="宋体" w:hint="eastAsia"/>
          <w:szCs w:val="21"/>
        </w:rPr>
        <w:t>A------样液中二乙基脂肪醇聚氧乙烯醚的色谱峰面积；</w:t>
      </w:r>
    </w:p>
    <w:p w:rsidR="00A41591" w:rsidRDefault="00A41591" w:rsidP="00A41591">
      <w:pPr>
        <w:pStyle w:val="a6"/>
        <w:tabs>
          <w:tab w:val="left" w:pos="8280"/>
          <w:tab w:val="left" w:pos="9000"/>
        </w:tabs>
        <w:spacing w:line="288" w:lineRule="auto"/>
        <w:rPr>
          <w:rFonts w:hAnsi="宋体" w:cs="宋体" w:hint="eastAsia"/>
          <w:szCs w:val="21"/>
        </w:rPr>
      </w:pPr>
      <w:r>
        <w:rPr>
          <w:rFonts w:hAnsi="宋体" w:cs="宋体" w:hint="eastAsia"/>
          <w:szCs w:val="21"/>
        </w:rPr>
        <w:t>c</w:t>
      </w:r>
      <w:r>
        <w:rPr>
          <w:rFonts w:hAnsi="宋体" w:cs="宋体" w:hint="eastAsia"/>
          <w:szCs w:val="21"/>
          <w:vertAlign w:val="subscript"/>
        </w:rPr>
        <w:t>n</w:t>
      </w:r>
      <w:r>
        <w:rPr>
          <w:rFonts w:hAnsi="宋体" w:cs="宋体" w:hint="eastAsia"/>
          <w:szCs w:val="21"/>
        </w:rPr>
        <w:t>------标准工作液中二乙基脂肪醇聚氧乙烯醚的浓度，单位为mg/L；</w:t>
      </w:r>
    </w:p>
    <w:p w:rsidR="00A41591" w:rsidRDefault="00A41591" w:rsidP="00A41591">
      <w:pPr>
        <w:pStyle w:val="a6"/>
        <w:tabs>
          <w:tab w:val="left" w:pos="8280"/>
          <w:tab w:val="left" w:pos="9000"/>
        </w:tabs>
        <w:spacing w:line="288" w:lineRule="auto"/>
        <w:rPr>
          <w:rFonts w:hAnsi="宋体" w:cs="宋体" w:hint="eastAsia"/>
          <w:szCs w:val="21"/>
        </w:rPr>
      </w:pPr>
      <w:r>
        <w:rPr>
          <w:rFonts w:hAnsi="宋体" w:cs="宋体" w:hint="eastAsia"/>
          <w:szCs w:val="21"/>
        </w:rPr>
        <w:t>V------样液最终定容体积，单位为mL；</w:t>
      </w:r>
    </w:p>
    <w:p w:rsidR="00A41591" w:rsidRDefault="00A41591" w:rsidP="00A41591">
      <w:pPr>
        <w:pStyle w:val="a6"/>
        <w:tabs>
          <w:tab w:val="left" w:pos="8280"/>
          <w:tab w:val="left" w:pos="9000"/>
        </w:tabs>
        <w:spacing w:line="288" w:lineRule="auto"/>
        <w:rPr>
          <w:rFonts w:hAnsi="宋体" w:cs="宋体" w:hint="eastAsia"/>
          <w:szCs w:val="21"/>
        </w:rPr>
      </w:pPr>
      <w:r>
        <w:rPr>
          <w:rFonts w:hAnsi="宋体" w:cs="宋体" w:hint="eastAsia"/>
          <w:szCs w:val="21"/>
        </w:rPr>
        <w:t>A</w:t>
      </w:r>
      <w:r>
        <w:rPr>
          <w:rFonts w:hAnsi="宋体" w:cs="宋体" w:hint="eastAsia"/>
          <w:szCs w:val="21"/>
          <w:vertAlign w:val="subscript"/>
        </w:rPr>
        <w:t>s</w:t>
      </w:r>
      <w:r>
        <w:rPr>
          <w:rFonts w:hAnsi="宋体" w:cs="宋体" w:hint="eastAsia"/>
          <w:szCs w:val="21"/>
        </w:rPr>
        <w:t>------标准工作液中二乙基脂肪醇聚氧乙烯醚的色谱峰面积；</w:t>
      </w:r>
    </w:p>
    <w:p w:rsidR="00A41591" w:rsidRDefault="00A41591" w:rsidP="00A41591">
      <w:pPr>
        <w:pStyle w:val="a6"/>
        <w:tabs>
          <w:tab w:val="left" w:pos="8280"/>
          <w:tab w:val="left" w:pos="9000"/>
        </w:tabs>
        <w:spacing w:line="288" w:lineRule="auto"/>
        <w:rPr>
          <w:rFonts w:hAnsi="宋体" w:cs="宋体" w:hint="eastAsia"/>
          <w:b/>
          <w:bCs/>
          <w:szCs w:val="21"/>
        </w:rPr>
      </w:pPr>
      <w:r>
        <w:rPr>
          <w:rFonts w:hAnsi="宋体" w:cs="宋体" w:hint="eastAsia"/>
          <w:szCs w:val="21"/>
        </w:rPr>
        <w:t xml:space="preserve">m------样液所代表试样的质量，单位为g。                       </w:t>
      </w:r>
    </w:p>
    <w:p w:rsidR="00A41591" w:rsidRDefault="00A41591" w:rsidP="00A41591">
      <w:pPr>
        <w:spacing w:line="360" w:lineRule="auto"/>
        <w:outlineLvl w:val="1"/>
        <w:rPr>
          <w:rFonts w:ascii="宋体" w:hAnsi="宋体" w:cs="宋体" w:hint="eastAsia"/>
          <w:szCs w:val="21"/>
        </w:rPr>
      </w:pPr>
      <w:bookmarkStart w:id="35" w:name="_Toc47508681"/>
      <w:r>
        <w:rPr>
          <w:rFonts w:ascii="宋体" w:hAnsi="宋体" w:cs="宋体" w:hint="eastAsia"/>
          <w:bCs/>
          <w:szCs w:val="21"/>
        </w:rPr>
        <w:t>4.3</w:t>
      </w:r>
      <w:r>
        <w:rPr>
          <w:rFonts w:ascii="宋体" w:hAnsi="宋体" w:cs="宋体" w:hint="eastAsia"/>
          <w:szCs w:val="21"/>
        </w:rPr>
        <w:t>配伍性要求</w:t>
      </w:r>
      <w:bookmarkEnd w:id="35"/>
    </w:p>
    <w:p w:rsidR="00A41591" w:rsidRDefault="00A41591" w:rsidP="00A41591">
      <w:pPr>
        <w:spacing w:line="288" w:lineRule="auto"/>
        <w:ind w:firstLineChars="200" w:firstLine="440"/>
        <w:rPr>
          <w:rFonts w:ascii="宋体" w:hAnsi="宋体" w:cs="宋体" w:hint="eastAsia"/>
          <w:szCs w:val="21"/>
        </w:rPr>
      </w:pPr>
      <w:r>
        <w:rPr>
          <w:rFonts w:ascii="宋体" w:hAnsi="宋体" w:cs="宋体" w:hint="eastAsia"/>
          <w:szCs w:val="21"/>
        </w:rPr>
        <w:t>按现有产品生产技术要求，同其它原料配制的成品满足标准Q/SYJL 1006-2019采油用洗驱解堵剂油酸盐XY-06中各项性能指标要求。</w:t>
      </w:r>
    </w:p>
    <w:p w:rsidR="00A41591" w:rsidRDefault="00A41591" w:rsidP="00A41591">
      <w:pPr>
        <w:spacing w:line="288" w:lineRule="auto"/>
        <w:rPr>
          <w:rFonts w:ascii="宋体" w:hAnsi="宋体" w:cs="宋体" w:hint="eastAsia"/>
          <w:szCs w:val="21"/>
          <w:u w:val="single"/>
        </w:rPr>
      </w:pPr>
      <w:r>
        <w:rPr>
          <w:rFonts w:ascii="宋体" w:hAnsi="宋体" w:cs="宋体" w:hint="eastAsia"/>
          <w:szCs w:val="21"/>
        </w:rPr>
        <w:t>4.4 质量要求及技术标准：所供产品质量合格，符合本次招标技术要求。</w:t>
      </w:r>
    </w:p>
    <w:p w:rsidR="00A41591" w:rsidRDefault="00A41591" w:rsidP="00A41591">
      <w:pPr>
        <w:tabs>
          <w:tab w:val="left" w:pos="1480"/>
        </w:tabs>
        <w:spacing w:line="288" w:lineRule="auto"/>
        <w:rPr>
          <w:rFonts w:ascii="宋体" w:hAnsi="宋体" w:cs="宋体" w:hint="eastAsia"/>
          <w:szCs w:val="21"/>
        </w:rPr>
      </w:pPr>
      <w:r>
        <w:rPr>
          <w:rFonts w:ascii="宋体" w:hAnsi="宋体" w:cs="宋体" w:hint="eastAsia"/>
          <w:szCs w:val="21"/>
        </w:rPr>
        <w:t>4.5 服务要求：（1）保证所供产品为合格产品，并提供相应的资料。（2）质保期：自货到验收合格之日起1年。质保期内因产品质量问题发生的一切费用及相关法律责任均由卖方承担。质保期内，产品出现质量问题，在接到买方通知后24小时必须赶到现场进行处理。</w:t>
      </w:r>
    </w:p>
    <w:p w:rsidR="00A41591" w:rsidRDefault="00A41591" w:rsidP="00A41591">
      <w:pPr>
        <w:tabs>
          <w:tab w:val="left" w:pos="1480"/>
        </w:tabs>
        <w:spacing w:line="288" w:lineRule="auto"/>
        <w:rPr>
          <w:rFonts w:ascii="宋体" w:hAnsi="宋体" w:cs="宋体" w:hint="eastAsia"/>
          <w:szCs w:val="21"/>
        </w:rPr>
      </w:pPr>
      <w:r>
        <w:rPr>
          <w:rFonts w:ascii="宋体" w:hAnsi="宋体" w:cs="宋体" w:hint="eastAsia"/>
          <w:szCs w:val="21"/>
        </w:rPr>
        <w:t>4.6 样品检测</w:t>
      </w:r>
    </w:p>
    <w:p w:rsidR="00A41591" w:rsidRDefault="00A41591" w:rsidP="00A41591">
      <w:pPr>
        <w:spacing w:line="360" w:lineRule="auto"/>
        <w:ind w:firstLineChars="200" w:firstLine="440"/>
        <w:rPr>
          <w:rFonts w:ascii="黑体" w:hAnsi="黑体" w:cs="黑体" w:hint="eastAsia"/>
          <w:bCs/>
          <w:szCs w:val="21"/>
        </w:rPr>
      </w:pPr>
      <w:r>
        <w:rPr>
          <w:rFonts w:ascii="黑体" w:hAnsi="黑体" w:cs="黑体" w:hint="eastAsia"/>
          <w:bCs/>
          <w:szCs w:val="21"/>
        </w:rPr>
        <w:t>本项目评标结果公示后兴业油化公司按招标技术规范检测第一中标候选人样品。样品检测合格后，兴业油化公司与第一中标候选人共同将样品复配为成品助剂，共同送检测机构检测成品（检测标准及方法依据</w:t>
      </w:r>
      <w:r>
        <w:rPr>
          <w:rFonts w:ascii="黑体" w:hAnsi="黑体" w:cs="黑体" w:hint="eastAsia"/>
          <w:bCs/>
          <w:szCs w:val="21"/>
        </w:rPr>
        <w:t xml:space="preserve"> </w:t>
      </w:r>
      <w:r>
        <w:rPr>
          <w:rFonts w:ascii="宋体" w:hAnsi="宋体" w:cs="宋体" w:hint="eastAsia"/>
          <w:szCs w:val="21"/>
        </w:rPr>
        <w:t>Q/SYJL 1006-2019</w:t>
      </w:r>
      <w:r>
        <w:rPr>
          <w:rFonts w:ascii="黑体" w:hAnsi="黑体" w:cs="黑体" w:hint="eastAsia"/>
          <w:bCs/>
          <w:szCs w:val="21"/>
        </w:rPr>
        <w:t>）并出具检验报告，两次检验均合格者中标，下发中标通知书。检测费由第一中标候选人自行到招标人指定的检测机构交款，若样品不合格或逾期送样（接到招标人通知后</w:t>
      </w:r>
      <w:r>
        <w:rPr>
          <w:rFonts w:ascii="黑体" w:hAnsi="黑体" w:cs="黑体" w:hint="eastAsia"/>
          <w:bCs/>
          <w:szCs w:val="21"/>
        </w:rPr>
        <w:t xml:space="preserve"> 3 </w:t>
      </w:r>
      <w:r>
        <w:rPr>
          <w:rFonts w:ascii="黑体" w:hAnsi="黑体" w:cs="黑体" w:hint="eastAsia"/>
          <w:bCs/>
          <w:szCs w:val="21"/>
        </w:rPr>
        <w:t>个工作日内送样），则顺延下一名次中标候选人，直至产生合格者。若全部中标候选人均不合格，则重新招标。</w:t>
      </w:r>
    </w:p>
    <w:p w:rsidR="00A41591" w:rsidRDefault="00A41591" w:rsidP="00A41591">
      <w:pPr>
        <w:spacing w:line="360" w:lineRule="auto"/>
        <w:rPr>
          <w:rFonts w:ascii="黑体" w:hAnsi="黑体" w:cs="黑体" w:hint="eastAsia"/>
          <w:bCs/>
          <w:szCs w:val="21"/>
        </w:rPr>
      </w:pPr>
      <w:r>
        <w:rPr>
          <w:rFonts w:ascii="黑体" w:hAnsi="黑体" w:cs="黑体" w:hint="eastAsia"/>
          <w:bCs/>
          <w:szCs w:val="21"/>
        </w:rPr>
        <w:t xml:space="preserve">5 </w:t>
      </w:r>
      <w:r>
        <w:rPr>
          <w:rFonts w:ascii="黑体" w:hAnsi="黑体" w:cs="黑体" w:hint="eastAsia"/>
          <w:bCs/>
          <w:szCs w:val="21"/>
        </w:rPr>
        <w:t>评分表</w:t>
      </w:r>
    </w:p>
    <w:p w:rsidR="00A41591" w:rsidRDefault="00A41591" w:rsidP="00A41591">
      <w:pPr>
        <w:spacing w:line="360" w:lineRule="auto"/>
        <w:rPr>
          <w:rFonts w:ascii="黑体" w:hAnsi="黑体" w:cs="黑体" w:hint="eastAsia"/>
          <w:bCs/>
          <w:szCs w:val="21"/>
        </w:rPr>
      </w:pPr>
      <w:r>
        <w:rPr>
          <w:rFonts w:ascii="黑体" w:hAnsi="黑体" w:cs="黑体" w:hint="eastAsia"/>
          <w:bCs/>
          <w:szCs w:val="21"/>
        </w:rPr>
        <w:t>详见招标文件。</w:t>
      </w:r>
    </w:p>
    <w:p w:rsidR="00A41591" w:rsidRDefault="00A41591" w:rsidP="00A41591">
      <w:pPr>
        <w:spacing w:line="360" w:lineRule="auto"/>
        <w:rPr>
          <w:rFonts w:ascii="宋体" w:hAnsi="宋体" w:cs="宋体"/>
          <w:sz w:val="21"/>
          <w:szCs w:val="21"/>
        </w:rPr>
      </w:pPr>
      <w:r>
        <w:rPr>
          <w:rFonts w:ascii="宋体" w:hAnsi="宋体" w:cs="宋体" w:hint="eastAsia"/>
          <w:sz w:val="21"/>
          <w:szCs w:val="21"/>
        </w:rPr>
        <w:t xml:space="preserve">     </w:t>
      </w:r>
      <w:bookmarkStart w:id="36" w:name="_Toc15481775"/>
    </w:p>
    <w:p w:rsidR="00A41591" w:rsidRPr="00914B40" w:rsidRDefault="00A41591" w:rsidP="00A41591">
      <w:pPr>
        <w:spacing w:line="360" w:lineRule="auto"/>
        <w:rPr>
          <w:rFonts w:ascii="宋体" w:hAnsi="宋体" w:cs="宋体" w:hint="eastAsia"/>
          <w:sz w:val="21"/>
          <w:szCs w:val="21"/>
        </w:rPr>
      </w:pPr>
      <w:r>
        <w:rPr>
          <w:rFonts w:ascii="宋体" w:hAnsi="宋体" w:cs="宋体"/>
          <w:sz w:val="21"/>
          <w:szCs w:val="21"/>
        </w:rPr>
        <w:br w:type="page"/>
      </w:r>
      <w:r>
        <w:rPr>
          <w:rFonts w:ascii="黑体" w:eastAsia="黑体" w:hAnsi="宋体" w:hint="eastAsia"/>
          <w:bCs/>
          <w:kern w:val="2"/>
          <w:sz w:val="28"/>
          <w:szCs w:val="28"/>
        </w:rPr>
        <w:lastRenderedPageBreak/>
        <w:t>附件3：《中国石油天然气集团有限公司投标人失信行为管理办法（试行）》</w:t>
      </w:r>
    </w:p>
    <w:p w:rsidR="00A41591" w:rsidRDefault="00A41591" w:rsidP="00A41591">
      <w:pPr>
        <w:spacing w:line="288" w:lineRule="auto"/>
        <w:outlineLvl w:val="2"/>
        <w:rPr>
          <w:rFonts w:ascii="黑体" w:eastAsia="黑体" w:hAnsi="宋体" w:hint="eastAsia"/>
          <w:bCs/>
          <w:kern w:val="2"/>
          <w:sz w:val="28"/>
          <w:szCs w:val="28"/>
        </w:rPr>
      </w:pPr>
    </w:p>
    <w:p w:rsidR="00A41591" w:rsidRDefault="00A41591" w:rsidP="00A41591">
      <w:pPr>
        <w:spacing w:line="288" w:lineRule="auto"/>
        <w:outlineLvl w:val="2"/>
        <w:rPr>
          <w:rFonts w:hint="eastAsia"/>
        </w:rPr>
      </w:pPr>
      <w:bookmarkStart w:id="37" w:name="_Toc47508682"/>
      <w:r>
        <w:rPr>
          <w:rFonts w:ascii="黑体" w:eastAsia="黑体" w:hAnsi="宋体" w:hint="eastAsia"/>
          <w:bCs/>
          <w:kern w:val="2"/>
          <w:sz w:val="28"/>
          <w:szCs w:val="28"/>
        </w:rPr>
        <w:t>附件4：投标保证金递交流程</w:t>
      </w:r>
      <w:bookmarkEnd w:id="36"/>
      <w:bookmarkEnd w:id="37"/>
    </w:p>
    <w:p w:rsidR="00A41591" w:rsidRDefault="00A41591" w:rsidP="00A41591">
      <w:pPr>
        <w:overflowPunct w:val="0"/>
        <w:spacing w:line="288" w:lineRule="auto"/>
        <w:ind w:firstLineChars="100" w:firstLine="220"/>
        <w:rPr>
          <w:rFonts w:hAnsi="宋体" w:hint="eastAsia"/>
        </w:rPr>
      </w:pPr>
    </w:p>
    <w:p w:rsidR="00A41591" w:rsidRDefault="00A41591" w:rsidP="00A41591">
      <w:pPr>
        <w:spacing w:line="288" w:lineRule="auto"/>
        <w:jc w:val="center"/>
        <w:rPr>
          <w:rFonts w:ascii="宋体" w:hAnsi="宋体" w:cs="宋体" w:hint="eastAsia"/>
          <w:b/>
          <w:sz w:val="21"/>
          <w:szCs w:val="21"/>
        </w:rPr>
      </w:pPr>
      <w:r>
        <w:rPr>
          <w:rFonts w:ascii="宋体" w:hAnsi="宋体" w:cs="宋体" w:hint="eastAsia"/>
          <w:b/>
          <w:sz w:val="21"/>
          <w:szCs w:val="21"/>
        </w:rPr>
        <w:t>投标保证金递交流程</w:t>
      </w:r>
    </w:p>
    <w:p w:rsidR="00A41591" w:rsidRDefault="00A41591" w:rsidP="00A41591">
      <w:pPr>
        <w:spacing w:line="288" w:lineRule="auto"/>
        <w:jc w:val="center"/>
        <w:rPr>
          <w:rFonts w:ascii="宋体" w:hAnsi="宋体" w:cs="宋体" w:hint="eastAsia"/>
          <w:b/>
          <w:sz w:val="21"/>
          <w:szCs w:val="21"/>
        </w:rPr>
      </w:pPr>
    </w:p>
    <w:p w:rsidR="00A41591" w:rsidRDefault="00A41591" w:rsidP="00A41591">
      <w:pPr>
        <w:spacing w:line="288" w:lineRule="auto"/>
        <w:rPr>
          <w:rFonts w:ascii="宋体" w:hAnsi="宋体" w:cs="宋体" w:hint="eastAsia"/>
          <w:color w:val="000000"/>
          <w:sz w:val="21"/>
          <w:szCs w:val="21"/>
        </w:rPr>
      </w:pPr>
      <w:r>
        <w:rPr>
          <w:rFonts w:ascii="宋体" w:hAnsi="宋体" w:cs="宋体" w:hint="eastAsia"/>
          <w:sz w:val="21"/>
          <w:szCs w:val="21"/>
        </w:rPr>
        <w:t>1、</w:t>
      </w:r>
      <w:r>
        <w:rPr>
          <w:rFonts w:ascii="宋体" w:hAnsi="宋体" w:cs="宋体" w:hint="eastAsia"/>
          <w:color w:val="000000"/>
          <w:sz w:val="21"/>
          <w:szCs w:val="21"/>
        </w:rPr>
        <w:t>从投标人基本帐户通过企业网银支付或电汇形式向昆仑银行电子招投标保证金账户汇出；</w:t>
      </w:r>
    </w:p>
    <w:p w:rsidR="00A41591" w:rsidRDefault="00A41591" w:rsidP="00A41591">
      <w:pPr>
        <w:spacing w:line="288" w:lineRule="auto"/>
        <w:ind w:left="200"/>
        <w:rPr>
          <w:rFonts w:ascii="宋体" w:hAnsi="宋体" w:cs="宋体" w:hint="eastAsia"/>
          <w:b/>
          <w:color w:val="990000"/>
          <w:sz w:val="21"/>
          <w:szCs w:val="21"/>
          <w:lang w:val="zh-CN"/>
        </w:rPr>
      </w:pPr>
      <w:r>
        <w:rPr>
          <w:rFonts w:ascii="宋体" w:hAnsi="宋体" w:cs="宋体" w:hint="eastAsia"/>
          <w:b/>
          <w:color w:val="990000"/>
          <w:sz w:val="21"/>
          <w:szCs w:val="21"/>
          <w:lang w:val="zh-CN"/>
        </w:rPr>
        <w:t>开 户 行：昆仑银行股份有限公司大庆分行营业部</w:t>
      </w:r>
    </w:p>
    <w:p w:rsidR="00A41591" w:rsidRDefault="00A41591" w:rsidP="00A41591">
      <w:pPr>
        <w:spacing w:line="288" w:lineRule="auto"/>
        <w:ind w:left="200"/>
        <w:rPr>
          <w:rFonts w:ascii="宋体" w:hAnsi="宋体" w:cs="宋体" w:hint="eastAsia"/>
          <w:b/>
          <w:color w:val="990000"/>
          <w:sz w:val="21"/>
          <w:szCs w:val="21"/>
          <w:lang w:val="zh-CN"/>
        </w:rPr>
      </w:pPr>
      <w:r>
        <w:rPr>
          <w:rFonts w:ascii="宋体" w:hAnsi="宋体" w:cs="宋体" w:hint="eastAsia"/>
          <w:b/>
          <w:color w:val="990000"/>
          <w:sz w:val="21"/>
          <w:szCs w:val="21"/>
          <w:lang w:val="zh-CN"/>
        </w:rPr>
        <w:t>账 户 名：昆仑银行电子招投标保证金</w:t>
      </w:r>
    </w:p>
    <w:p w:rsidR="00A41591" w:rsidRDefault="00A41591" w:rsidP="00A41591">
      <w:pPr>
        <w:spacing w:line="288" w:lineRule="auto"/>
        <w:ind w:left="200"/>
        <w:rPr>
          <w:rFonts w:ascii="宋体" w:hAnsi="宋体" w:cs="宋体" w:hint="eastAsia"/>
          <w:b/>
          <w:color w:val="990000"/>
          <w:sz w:val="21"/>
          <w:szCs w:val="21"/>
          <w:lang w:val="zh-CN"/>
        </w:rPr>
      </w:pPr>
      <w:r>
        <w:rPr>
          <w:rFonts w:ascii="宋体" w:hAnsi="宋体" w:cs="宋体" w:hint="eastAsia"/>
          <w:b/>
          <w:color w:val="990000"/>
          <w:sz w:val="21"/>
          <w:szCs w:val="21"/>
          <w:lang w:val="zh-CN"/>
        </w:rPr>
        <w:t>银行账号：26902100171850000010</w:t>
      </w:r>
    </w:p>
    <w:p w:rsidR="00A41591" w:rsidRDefault="00A41591" w:rsidP="00A41591">
      <w:pPr>
        <w:spacing w:line="288" w:lineRule="auto"/>
        <w:ind w:firstLineChars="100" w:firstLine="211"/>
        <w:rPr>
          <w:rFonts w:ascii="宋体" w:hAnsi="宋体" w:cs="宋体" w:hint="eastAsia"/>
          <w:b/>
          <w:color w:val="990000"/>
          <w:sz w:val="21"/>
          <w:szCs w:val="21"/>
          <w:lang w:val="zh-CN"/>
        </w:rPr>
      </w:pPr>
      <w:r>
        <w:rPr>
          <w:rFonts w:ascii="宋体" w:hAnsi="宋体" w:cs="宋体" w:hint="eastAsia"/>
          <w:b/>
          <w:color w:val="990000"/>
          <w:sz w:val="21"/>
          <w:szCs w:val="21"/>
          <w:lang w:val="zh-CN"/>
        </w:rPr>
        <w:t>昆仑银行客服电话：4006696569</w:t>
      </w:r>
    </w:p>
    <w:p w:rsidR="00A41591" w:rsidRDefault="00A41591" w:rsidP="00A41591">
      <w:pPr>
        <w:spacing w:line="288" w:lineRule="auto"/>
        <w:rPr>
          <w:rFonts w:ascii="宋体" w:hAnsi="宋体" w:cs="宋体" w:hint="eastAsia"/>
          <w:color w:val="000000"/>
          <w:sz w:val="21"/>
          <w:szCs w:val="21"/>
        </w:rPr>
      </w:pPr>
      <w:r>
        <w:rPr>
          <w:rFonts w:ascii="宋体" w:hAnsi="宋体" w:cs="宋体" w:hint="eastAsia"/>
          <w:color w:val="000000"/>
          <w:sz w:val="21"/>
          <w:szCs w:val="21"/>
        </w:rPr>
        <w:t>2、查询汇款是否到账（到保证金钱包账户）</w:t>
      </w:r>
    </w:p>
    <w:p w:rsidR="00A41591" w:rsidRDefault="00A41591" w:rsidP="00A41591">
      <w:pPr>
        <w:spacing w:line="288" w:lineRule="auto"/>
        <w:rPr>
          <w:rFonts w:ascii="宋体" w:hAnsi="宋体" w:cs="宋体" w:hint="eastAsia"/>
          <w:color w:val="000000"/>
          <w:sz w:val="21"/>
          <w:szCs w:val="21"/>
        </w:rPr>
      </w:pPr>
      <w:r>
        <w:rPr>
          <w:rFonts w:ascii="宋体" w:hAnsi="宋体" w:cs="宋体" w:hint="eastAsia"/>
          <w:color w:val="000000"/>
          <w:sz w:val="21"/>
          <w:szCs w:val="21"/>
        </w:rPr>
        <w:t>（1）、点击进入已报名项目主控台</w:t>
      </w:r>
    </w:p>
    <w:p w:rsidR="00A41591" w:rsidRDefault="00A41591" w:rsidP="00A41591">
      <w:pPr>
        <w:spacing w:line="288" w:lineRule="auto"/>
        <w:rPr>
          <w:rFonts w:ascii="宋体" w:hAnsi="宋体" w:cs="宋体" w:hint="eastAsia"/>
          <w:sz w:val="21"/>
          <w:szCs w:val="21"/>
        </w:rPr>
      </w:pPr>
      <w:r>
        <w:rPr>
          <w:rFonts w:ascii="宋体" w:hAnsi="宋体" w:cs="宋体" w:hint="eastAsia"/>
          <w:sz w:val="21"/>
          <w:szCs w:val="21"/>
        </w:rPr>
        <w:pict>
          <v:oval id="椭圆 8" o:spid="_x0000_s2050" style="position:absolute;margin-left:1.2pt;margin-top:.75pt;width:39.2pt;height:27.95pt;z-index:251660288;v-text-anchor:middle" filled="f" strokecolor="red" strokeweight="2pt"/>
        </w:pict>
      </w:r>
      <w:r>
        <w:rPr>
          <w:rFonts w:ascii="宋体" w:hAnsi="宋体" w:cs="宋体" w:hint="eastAsia"/>
          <w:noProof/>
          <w:sz w:val="21"/>
          <w:szCs w:val="21"/>
        </w:rPr>
        <w:drawing>
          <wp:inline distT="0" distB="0" distL="0" distR="0">
            <wp:extent cx="4295775" cy="304800"/>
            <wp:effectExtent l="19050" t="0" r="9525" b="0"/>
            <wp:docPr id="1" name="图片 3" descr="说明: C:\Users\abc\AppData\Roaming\Tencent\Users\42054949\QQ\WinTemp\RichOle\HPR}P)YYPQH$3%{KEZ[)3X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C:\Users\abc\AppData\Roaming\Tencent\Users\42054949\QQ\WinTemp\RichOle\HPR}P)YYPQH$3%{KEZ[)3X8.png"/>
                    <pic:cNvPicPr>
                      <a:picLocks noChangeAspect="1" noChangeArrowheads="1"/>
                    </pic:cNvPicPr>
                  </pic:nvPicPr>
                  <pic:blipFill>
                    <a:blip r:embed="rId8"/>
                    <a:srcRect r="27866"/>
                    <a:stretch>
                      <a:fillRect/>
                    </a:stretch>
                  </pic:blipFill>
                  <pic:spPr bwMode="auto">
                    <a:xfrm>
                      <a:off x="0" y="0"/>
                      <a:ext cx="4295775" cy="304800"/>
                    </a:xfrm>
                    <a:prstGeom prst="rect">
                      <a:avLst/>
                    </a:prstGeom>
                    <a:noFill/>
                    <a:ln w="9525">
                      <a:noFill/>
                      <a:miter lim="800000"/>
                      <a:headEnd/>
                      <a:tailEnd/>
                    </a:ln>
                  </pic:spPr>
                </pic:pic>
              </a:graphicData>
            </a:graphic>
          </wp:inline>
        </w:drawing>
      </w:r>
    </w:p>
    <w:p w:rsidR="00A41591" w:rsidRDefault="00A41591" w:rsidP="00A41591">
      <w:pPr>
        <w:spacing w:line="288" w:lineRule="auto"/>
        <w:rPr>
          <w:rFonts w:ascii="宋体" w:hAnsi="宋体" w:cs="宋体" w:hint="eastAsia"/>
          <w:sz w:val="21"/>
          <w:szCs w:val="21"/>
        </w:rPr>
      </w:pPr>
      <w:r>
        <w:rPr>
          <w:rFonts w:ascii="宋体" w:hAnsi="宋体" w:cs="宋体" w:hint="eastAsia"/>
          <w:sz w:val="21"/>
          <w:szCs w:val="21"/>
        </w:rPr>
        <w:t>（2）、点击进入递交投标保证金</w:t>
      </w:r>
    </w:p>
    <w:p w:rsidR="00A41591" w:rsidRDefault="00A41591" w:rsidP="00A41591">
      <w:pPr>
        <w:spacing w:line="288" w:lineRule="auto"/>
        <w:rPr>
          <w:rFonts w:ascii="宋体" w:hAnsi="宋体" w:cs="宋体" w:hint="eastAsia"/>
          <w:sz w:val="21"/>
          <w:szCs w:val="21"/>
        </w:rPr>
      </w:pPr>
      <w:r>
        <w:rPr>
          <w:rFonts w:ascii="宋体" w:hAnsi="宋体" w:cs="宋体" w:hint="eastAsia"/>
          <w:sz w:val="21"/>
          <w:szCs w:val="21"/>
        </w:rPr>
        <w:pict>
          <v:oval id="椭圆 9" o:spid="_x0000_s2051" style="position:absolute;margin-left:360.8pt;margin-top:48.05pt;width:54.8pt;height:27.95pt;z-index:251661312;v-text-anchor:middle" filled="f" strokecolor="red" strokeweight="2pt"/>
        </w:pict>
      </w:r>
      <w:r>
        <w:rPr>
          <w:rFonts w:ascii="宋体" w:hAnsi="宋体" w:cs="宋体" w:hint="eastAsia"/>
          <w:noProof/>
          <w:sz w:val="21"/>
          <w:szCs w:val="21"/>
        </w:rPr>
        <w:drawing>
          <wp:inline distT="0" distB="0" distL="0" distR="0">
            <wp:extent cx="5324475" cy="1057275"/>
            <wp:effectExtent l="19050" t="0" r="9525" b="0"/>
            <wp:docPr id="2" name="图片 4" descr="说明: C:\Users\abc\AppData\Roaming\Tencent\Users\42054949\QQ\WinTemp\RichOle\U3QC4~N`3O}B54}T%5NKX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C:\Users\abc\AppData\Roaming\Tencent\Users\42054949\QQ\WinTemp\RichOle\U3QC4~N`3O}B54}T%5NKXY2.png"/>
                    <pic:cNvPicPr>
                      <a:picLocks noChangeAspect="1" noChangeArrowheads="1"/>
                    </pic:cNvPicPr>
                  </pic:nvPicPr>
                  <pic:blipFill>
                    <a:blip r:embed="rId9"/>
                    <a:srcRect/>
                    <a:stretch>
                      <a:fillRect/>
                    </a:stretch>
                  </pic:blipFill>
                  <pic:spPr bwMode="auto">
                    <a:xfrm>
                      <a:off x="0" y="0"/>
                      <a:ext cx="5324475" cy="1057275"/>
                    </a:xfrm>
                    <a:prstGeom prst="rect">
                      <a:avLst/>
                    </a:prstGeom>
                    <a:noFill/>
                    <a:ln w="9525">
                      <a:noFill/>
                      <a:miter lim="800000"/>
                      <a:headEnd/>
                      <a:tailEnd/>
                    </a:ln>
                  </pic:spPr>
                </pic:pic>
              </a:graphicData>
            </a:graphic>
          </wp:inline>
        </w:drawing>
      </w:r>
    </w:p>
    <w:p w:rsidR="00A41591" w:rsidRDefault="00A41591" w:rsidP="00A41591">
      <w:pPr>
        <w:spacing w:line="288" w:lineRule="auto"/>
        <w:rPr>
          <w:rFonts w:ascii="宋体" w:hAnsi="宋体" w:cs="宋体" w:hint="eastAsia"/>
          <w:sz w:val="21"/>
          <w:szCs w:val="21"/>
        </w:rPr>
      </w:pPr>
      <w:r>
        <w:rPr>
          <w:rFonts w:ascii="宋体" w:hAnsi="宋体" w:cs="宋体" w:hint="eastAsia"/>
          <w:sz w:val="21"/>
          <w:szCs w:val="21"/>
        </w:rPr>
        <w:t>（3）、查看到账金额（</w:t>
      </w:r>
      <w:r>
        <w:rPr>
          <w:rFonts w:ascii="宋体" w:hAnsi="宋体" w:cs="宋体" w:hint="eastAsia"/>
          <w:color w:val="000000"/>
          <w:sz w:val="21"/>
          <w:szCs w:val="21"/>
        </w:rPr>
        <w:t>保证金钱包账户余额</w:t>
      </w:r>
      <w:r>
        <w:rPr>
          <w:rFonts w:ascii="宋体" w:hAnsi="宋体" w:cs="宋体" w:hint="eastAsia"/>
          <w:sz w:val="21"/>
          <w:szCs w:val="21"/>
        </w:rPr>
        <w:t>）</w:t>
      </w:r>
    </w:p>
    <w:p w:rsidR="00A41591" w:rsidRDefault="00A41591" w:rsidP="00A41591">
      <w:pPr>
        <w:spacing w:line="288" w:lineRule="auto"/>
        <w:rPr>
          <w:rFonts w:ascii="宋体" w:hAnsi="宋体" w:cs="宋体" w:hint="eastAsia"/>
          <w:sz w:val="21"/>
          <w:szCs w:val="21"/>
        </w:rPr>
      </w:pPr>
      <w:r>
        <w:rPr>
          <w:rFonts w:ascii="宋体" w:hAnsi="宋体" w:cs="宋体" w:hint="eastAsia"/>
          <w:sz w:val="21"/>
          <w:szCs w:val="21"/>
        </w:rPr>
        <w:pict>
          <v:oval id="椭圆 10" o:spid="_x0000_s2052" style="position:absolute;margin-left:13.15pt;margin-top:18.9pt;width:83.3pt;height:27.95pt;z-index:251662336;v-text-anchor:middle" filled="f" strokecolor="red" strokeweight="2pt"/>
        </w:pict>
      </w:r>
      <w:r>
        <w:rPr>
          <w:rFonts w:ascii="宋体" w:hAnsi="宋体" w:cs="宋体" w:hint="eastAsia"/>
          <w:noProof/>
          <w:sz w:val="21"/>
          <w:szCs w:val="21"/>
        </w:rPr>
        <w:drawing>
          <wp:inline distT="0" distB="0" distL="0" distR="0">
            <wp:extent cx="5267325" cy="1076325"/>
            <wp:effectExtent l="19050" t="0" r="9525" b="0"/>
            <wp:docPr id="3" name="图片 5"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C:\Users\abc\AppData\Roaming\Tencent\Users\42054949\QQ\WinTemp\RichOle\PI$9P51%_3)$`]FJTC])1M3.png"/>
                    <pic:cNvPicPr>
                      <a:picLocks noChangeAspect="1" noChangeArrowheads="1"/>
                    </pic:cNvPicPr>
                  </pic:nvPicPr>
                  <pic:blipFill>
                    <a:blip r:embed="rId10"/>
                    <a:srcRect t="-2" r="43517" b="41075"/>
                    <a:stretch>
                      <a:fillRect/>
                    </a:stretch>
                  </pic:blipFill>
                  <pic:spPr bwMode="auto">
                    <a:xfrm>
                      <a:off x="0" y="0"/>
                      <a:ext cx="5267325" cy="1076325"/>
                    </a:xfrm>
                    <a:prstGeom prst="rect">
                      <a:avLst/>
                    </a:prstGeom>
                    <a:noFill/>
                    <a:ln w="9525">
                      <a:noFill/>
                      <a:miter lim="800000"/>
                      <a:headEnd/>
                      <a:tailEnd/>
                    </a:ln>
                  </pic:spPr>
                </pic:pic>
              </a:graphicData>
            </a:graphic>
          </wp:inline>
        </w:drawing>
      </w:r>
    </w:p>
    <w:p w:rsidR="00A41591" w:rsidRDefault="00A41591" w:rsidP="00A41591">
      <w:pPr>
        <w:spacing w:line="288" w:lineRule="auto"/>
        <w:rPr>
          <w:rFonts w:ascii="宋体" w:hAnsi="宋体" w:cs="宋体" w:hint="eastAsia"/>
          <w:color w:val="000000"/>
          <w:sz w:val="21"/>
          <w:szCs w:val="21"/>
        </w:rPr>
      </w:pPr>
      <w:r>
        <w:rPr>
          <w:rFonts w:ascii="宋体" w:hAnsi="宋体" w:cs="宋体" w:hint="eastAsia"/>
          <w:color w:val="000000"/>
          <w:sz w:val="21"/>
          <w:szCs w:val="21"/>
        </w:rPr>
        <w:t>3、提交投标保证金</w:t>
      </w:r>
    </w:p>
    <w:p w:rsidR="00A41591" w:rsidRDefault="00A41591" w:rsidP="00A41591">
      <w:pPr>
        <w:spacing w:line="288" w:lineRule="auto"/>
        <w:rPr>
          <w:rFonts w:ascii="宋体" w:hAnsi="宋体" w:cs="宋体" w:hint="eastAsia"/>
          <w:color w:val="000000"/>
          <w:sz w:val="21"/>
          <w:szCs w:val="21"/>
        </w:rPr>
      </w:pPr>
      <w:r>
        <w:rPr>
          <w:rFonts w:ascii="宋体" w:hAnsi="宋体" w:cs="宋体" w:hint="eastAsia"/>
          <w:color w:val="000000"/>
          <w:sz w:val="21"/>
          <w:szCs w:val="21"/>
        </w:rPr>
        <w:t>（1）选择项目</w:t>
      </w:r>
    </w:p>
    <w:p w:rsidR="00A41591" w:rsidRDefault="00A41591" w:rsidP="00A41591">
      <w:pPr>
        <w:spacing w:line="288" w:lineRule="auto"/>
        <w:rPr>
          <w:rFonts w:ascii="宋体" w:hAnsi="宋体" w:cs="宋体" w:hint="eastAsia"/>
          <w:color w:val="000000"/>
          <w:sz w:val="21"/>
          <w:szCs w:val="21"/>
        </w:rPr>
      </w:pPr>
      <w:r>
        <w:rPr>
          <w:rFonts w:ascii="宋体" w:hAnsi="宋体" w:cs="宋体" w:hint="eastAsia"/>
          <w:color w:val="000000"/>
          <w:sz w:val="21"/>
          <w:szCs w:val="21"/>
        </w:rPr>
        <w:t>（2）、支付</w:t>
      </w:r>
    </w:p>
    <w:p w:rsidR="00A41591" w:rsidRDefault="00A41591" w:rsidP="00A41591">
      <w:pPr>
        <w:spacing w:line="288" w:lineRule="auto"/>
        <w:rPr>
          <w:rFonts w:ascii="宋体" w:hAnsi="宋体" w:cs="宋体" w:hint="eastAsia"/>
          <w:color w:val="000000"/>
          <w:sz w:val="21"/>
          <w:szCs w:val="21"/>
        </w:rPr>
      </w:pPr>
      <w:r>
        <w:rPr>
          <w:rFonts w:ascii="宋体" w:hAnsi="宋体" w:cs="宋体" w:hint="eastAsia"/>
          <w:color w:val="000000"/>
          <w:sz w:val="21"/>
          <w:szCs w:val="21"/>
        </w:rPr>
        <w:t>（3）、刷新，查询购买状态</w:t>
      </w:r>
    </w:p>
    <w:p w:rsidR="00A41591" w:rsidRDefault="00A41591" w:rsidP="00A41591">
      <w:pPr>
        <w:spacing w:line="288" w:lineRule="auto"/>
        <w:rPr>
          <w:color w:val="000000"/>
        </w:rPr>
      </w:pPr>
      <w:r>
        <w:rPr>
          <w:rFonts w:ascii="宋体" w:hAnsi="宋体" w:cs="宋体" w:hint="eastAsia"/>
          <w:sz w:val="21"/>
          <w:szCs w:val="21"/>
        </w:rPr>
        <w:lastRenderedPageBreak/>
        <w:pict>
          <v:oval id="椭圆 15" o:spid="_x0000_s2055" style="position:absolute;margin-left:382.75pt;margin-top:28.65pt;width:27.35pt;height:27.9pt;z-index:251665408;v-text-anchor:middle" filled="f" strokecolor="red" strokeweight="2pt">
            <v:textbox inset="0,0,0,0">
              <w:txbxContent>
                <w:p w:rsidR="00A41591" w:rsidRDefault="00A41591" w:rsidP="00A41591">
                  <w:pPr>
                    <w:jc w:val="center"/>
                    <w:rPr>
                      <w:color w:val="FF0000"/>
                    </w:rPr>
                  </w:pPr>
                  <w:r>
                    <w:rPr>
                      <w:rFonts w:hint="eastAsia"/>
                      <w:color w:val="FF0000"/>
                    </w:rPr>
                    <w:t>3</w:t>
                  </w:r>
                </w:p>
              </w:txbxContent>
            </v:textbox>
          </v:oval>
        </w:pict>
      </w:r>
      <w:r>
        <w:rPr>
          <w:rFonts w:ascii="宋体" w:hAnsi="宋体" w:cs="宋体" w:hint="eastAsia"/>
          <w:sz w:val="21"/>
          <w:szCs w:val="21"/>
        </w:rPr>
        <w:pict>
          <v:oval id="椭圆 16" o:spid="_x0000_s2056" style="position:absolute;margin-left:226.35pt;margin-top:59.45pt;width:27.35pt;height:27.9pt;z-index:251666432;v-text-anchor:middle" filled="f" strokecolor="red" strokeweight="2pt">
            <v:textbox inset="0,0,0,0">
              <w:txbxContent>
                <w:p w:rsidR="00A41591" w:rsidRDefault="00A41591" w:rsidP="00A41591">
                  <w:pPr>
                    <w:jc w:val="center"/>
                    <w:rPr>
                      <w:color w:val="FF0000"/>
                    </w:rPr>
                  </w:pPr>
                  <w:r>
                    <w:rPr>
                      <w:rFonts w:hint="eastAsia"/>
                      <w:color w:val="FF0000"/>
                    </w:rPr>
                    <w:t>3</w:t>
                  </w:r>
                </w:p>
              </w:txbxContent>
            </v:textbox>
          </v:oval>
        </w:pict>
      </w:r>
      <w:r>
        <w:rPr>
          <w:rFonts w:ascii="宋体" w:hAnsi="宋体" w:cs="宋体" w:hint="eastAsia"/>
          <w:sz w:val="21"/>
          <w:szCs w:val="21"/>
        </w:rPr>
        <w:pict>
          <v:oval id="椭圆 11" o:spid="_x0000_s2053" style="position:absolute;margin-left:-4.1pt;margin-top:29.8pt;width:27.35pt;height:27.9pt;z-index:251663360;v-text-anchor:middle" filled="f" strokecolor="red" strokeweight="2pt">
            <v:textbox inset="0,0,0,0">
              <w:txbxContent>
                <w:p w:rsidR="00A41591" w:rsidRDefault="00A41591" w:rsidP="00A41591">
                  <w:pPr>
                    <w:jc w:val="center"/>
                    <w:rPr>
                      <w:color w:val="FF0000"/>
                    </w:rPr>
                  </w:pPr>
                  <w:r>
                    <w:rPr>
                      <w:rFonts w:hint="eastAsia"/>
                      <w:color w:val="FF0000"/>
                    </w:rPr>
                    <w:t>1</w:t>
                  </w:r>
                </w:p>
              </w:txbxContent>
            </v:textbox>
          </v:oval>
        </w:pict>
      </w:r>
      <w:r>
        <w:rPr>
          <w:rFonts w:ascii="宋体" w:hAnsi="宋体" w:cs="宋体" w:hint="eastAsia"/>
          <w:sz w:val="21"/>
          <w:szCs w:val="21"/>
        </w:rPr>
        <w:pict>
          <v:oval id="椭圆 12" o:spid="_x0000_s2054" style="position:absolute;margin-left:199pt;margin-top:59.5pt;width:27.35pt;height:27.9pt;z-index:251664384;v-text-anchor:middle" filled="f" strokecolor="red" strokeweight="2pt">
            <v:textbox inset="0,0,0,0">
              <w:txbxContent>
                <w:p w:rsidR="00A41591" w:rsidRDefault="00A41591" w:rsidP="00A41591">
                  <w:pPr>
                    <w:jc w:val="center"/>
                    <w:rPr>
                      <w:color w:val="FF0000"/>
                    </w:rPr>
                  </w:pPr>
                  <w:r>
                    <w:rPr>
                      <w:rFonts w:hint="eastAsia"/>
                      <w:color w:val="FF0000"/>
                    </w:rPr>
                    <w:t>2</w:t>
                  </w:r>
                </w:p>
              </w:txbxContent>
            </v:textbox>
          </v:oval>
        </w:pict>
      </w:r>
      <w:r>
        <w:rPr>
          <w:rFonts w:ascii="宋体" w:hAnsi="宋体" w:cs="宋体" w:hint="eastAsia"/>
          <w:noProof/>
          <w:sz w:val="21"/>
          <w:szCs w:val="21"/>
        </w:rPr>
        <w:drawing>
          <wp:inline distT="0" distB="0" distL="0" distR="0">
            <wp:extent cx="5276850" cy="1028700"/>
            <wp:effectExtent l="19050" t="0" r="0" b="0"/>
            <wp:docPr id="4" name="图片 6"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说明: C:\Users\abc\AppData\Roaming\Tencent\Users\42054949\QQ\WinTemp\RichOle\PI$9P51%_3)$`]FJTC])1M3.png"/>
                    <pic:cNvPicPr>
                      <a:picLocks noChangeAspect="1" noChangeArrowheads="1"/>
                    </pic:cNvPicPr>
                  </pic:nvPicPr>
                  <pic:blipFill>
                    <a:blip r:embed="rId10"/>
                    <a:srcRect r="-473"/>
                    <a:stretch>
                      <a:fillRect/>
                    </a:stretch>
                  </pic:blipFill>
                  <pic:spPr bwMode="auto">
                    <a:xfrm>
                      <a:off x="0" y="0"/>
                      <a:ext cx="5276850" cy="1028700"/>
                    </a:xfrm>
                    <a:prstGeom prst="rect">
                      <a:avLst/>
                    </a:prstGeom>
                    <a:noFill/>
                    <a:ln w="9525">
                      <a:noFill/>
                      <a:miter lim="800000"/>
                      <a:headEnd/>
                      <a:tailEnd/>
                    </a:ln>
                  </pic:spPr>
                </pic:pic>
              </a:graphicData>
            </a:graphic>
          </wp:inline>
        </w:drawing>
      </w:r>
    </w:p>
    <w:p w:rsidR="00ED56DE" w:rsidRDefault="00ED56DE"/>
    <w:sectPr w:rsidR="00ED56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6DE" w:rsidRPr="00E10182" w:rsidRDefault="00ED56DE" w:rsidP="00A41591">
      <w:pPr>
        <w:rPr>
          <w:rFonts w:ascii="宋体" w:hAnsi="宋体"/>
          <w:sz w:val="21"/>
          <w:szCs w:val="20"/>
        </w:rPr>
      </w:pPr>
      <w:r>
        <w:separator/>
      </w:r>
    </w:p>
  </w:endnote>
  <w:endnote w:type="continuationSeparator" w:id="1">
    <w:p w:rsidR="00ED56DE" w:rsidRPr="00E10182" w:rsidRDefault="00ED56DE" w:rsidP="00A41591">
      <w:pPr>
        <w:rPr>
          <w:rFonts w:ascii="宋体" w:hAnsi="宋体"/>
          <w:sz w:val="21"/>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591" w:rsidRDefault="00A41591">
    <w:pPr>
      <w:pStyle w:val="a4"/>
      <w:jc w:val="center"/>
    </w:pPr>
    <w:r>
      <w:pict>
        <v:shapetype id="_x0000_t202" coordsize="21600,21600" o:spt="202" path="m,l,21600r21600,l21600,xe">
          <v:stroke joinstyle="miter"/>
          <v:path gradientshapeok="t" o:connecttype="rect"/>
        </v:shapetype>
        <v:shape id="文本框 1029" o:spid="_x0000_s1025" type="#_x0000_t202" style="position:absolute;left:0;text-align:left;margin-left:0;margin-top:0;width:2in;height:2in;z-index:251660288;mso-wrap-style:none;mso-position-horizontal:center;mso-position-horizontal-relative:margin" filled="f" stroked="f">
          <v:fill o:detectmouseclick="t"/>
          <v:textbox style="mso-fit-shape-to-text:t" inset="0,0,0,0">
            <w:txbxContent>
              <w:p w:rsidR="00A41591" w:rsidRDefault="00A41591">
                <w:pPr>
                  <w:pStyle w:val="a4"/>
                  <w:jc w:val="center"/>
                </w:pPr>
                <w:fldSimple w:instr="PAGE   \* MERGEFORMAT">
                  <w:r w:rsidRPr="00A41591">
                    <w:rPr>
                      <w:noProof/>
                      <w:lang w:val="zh-CN" w:eastAsia="zh-CN"/>
                    </w:rPr>
                    <w:t>10</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6DE" w:rsidRPr="00E10182" w:rsidRDefault="00ED56DE" w:rsidP="00A41591">
      <w:pPr>
        <w:rPr>
          <w:rFonts w:ascii="宋体" w:hAnsi="宋体"/>
          <w:sz w:val="21"/>
          <w:szCs w:val="20"/>
        </w:rPr>
      </w:pPr>
      <w:r>
        <w:separator/>
      </w:r>
    </w:p>
  </w:footnote>
  <w:footnote w:type="continuationSeparator" w:id="1">
    <w:p w:rsidR="00ED56DE" w:rsidRPr="00E10182" w:rsidRDefault="00ED56DE" w:rsidP="00A41591">
      <w:pPr>
        <w:rPr>
          <w:rFonts w:ascii="宋体" w:hAnsi="宋体"/>
          <w:sz w:val="21"/>
          <w:szCs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1591"/>
    <w:rsid w:val="00A41591"/>
    <w:rsid w:val="00ED56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591"/>
    <w:rPr>
      <w:rFonts w:ascii="Times New Roman" w:eastAsia="宋体" w:hAnsi="Times New Roma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1591"/>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A41591"/>
    <w:rPr>
      <w:sz w:val="18"/>
      <w:szCs w:val="18"/>
    </w:rPr>
  </w:style>
  <w:style w:type="paragraph" w:styleId="a4">
    <w:name w:val="footer"/>
    <w:basedOn w:val="a"/>
    <w:link w:val="Char0"/>
    <w:unhideWhenUsed/>
    <w:rsid w:val="00A41591"/>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rsid w:val="00A41591"/>
    <w:rPr>
      <w:sz w:val="18"/>
      <w:szCs w:val="18"/>
    </w:rPr>
  </w:style>
  <w:style w:type="character" w:customStyle="1" w:styleId="Char1">
    <w:name w:val="正文文本 Char"/>
    <w:link w:val="a5"/>
    <w:rsid w:val="00A41591"/>
    <w:rPr>
      <w:rFonts w:eastAsia="宋体"/>
      <w:spacing w:val="4"/>
      <w:sz w:val="18"/>
      <w:szCs w:val="20"/>
    </w:rPr>
  </w:style>
  <w:style w:type="character" w:customStyle="1" w:styleId="Char2">
    <w:name w:val="正文文本缩进 Char"/>
    <w:link w:val="a6"/>
    <w:rsid w:val="00A41591"/>
    <w:rPr>
      <w:rFonts w:ascii="宋体" w:eastAsia="宋体"/>
      <w:szCs w:val="20"/>
    </w:rPr>
  </w:style>
  <w:style w:type="paragraph" w:styleId="a6">
    <w:name w:val="Body Text Indent"/>
    <w:basedOn w:val="a"/>
    <w:link w:val="Char2"/>
    <w:rsid w:val="00A41591"/>
    <w:pPr>
      <w:widowControl w:val="0"/>
      <w:autoSpaceDE w:val="0"/>
      <w:autoSpaceDN w:val="0"/>
      <w:adjustRightInd w:val="0"/>
      <w:spacing w:line="315" w:lineRule="atLeast"/>
      <w:ind w:firstLineChars="202" w:firstLine="424"/>
      <w:jc w:val="both"/>
    </w:pPr>
    <w:rPr>
      <w:rFonts w:ascii="宋体" w:hAnsiTheme="minorHAnsi" w:cstheme="minorBidi"/>
      <w:kern w:val="2"/>
      <w:sz w:val="21"/>
      <w:szCs w:val="20"/>
    </w:rPr>
  </w:style>
  <w:style w:type="character" w:customStyle="1" w:styleId="Char10">
    <w:name w:val="正文文本缩进 Char1"/>
    <w:basedOn w:val="a0"/>
    <w:link w:val="a6"/>
    <w:uiPriority w:val="99"/>
    <w:semiHidden/>
    <w:rsid w:val="00A41591"/>
    <w:rPr>
      <w:rFonts w:ascii="Times New Roman" w:eastAsia="宋体" w:hAnsi="Times New Roman" w:cs="Times New Roman"/>
      <w:kern w:val="0"/>
      <w:sz w:val="22"/>
    </w:rPr>
  </w:style>
  <w:style w:type="paragraph" w:styleId="a7">
    <w:name w:val="Normal (Web)"/>
    <w:basedOn w:val="a"/>
    <w:rsid w:val="00A41591"/>
    <w:pPr>
      <w:spacing w:before="100" w:beforeAutospacing="1" w:after="100" w:afterAutospacing="1"/>
    </w:pPr>
    <w:rPr>
      <w:rFonts w:ascii="宋体" w:hAnsi="宋体" w:cs="宋体"/>
      <w:sz w:val="24"/>
      <w:szCs w:val="24"/>
    </w:rPr>
  </w:style>
  <w:style w:type="paragraph" w:styleId="a5">
    <w:name w:val="Body Text"/>
    <w:basedOn w:val="a"/>
    <w:link w:val="Char1"/>
    <w:rsid w:val="00A41591"/>
    <w:pPr>
      <w:widowControl w:val="0"/>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120" w:lineRule="atLeast"/>
      <w:jc w:val="both"/>
    </w:pPr>
    <w:rPr>
      <w:rFonts w:asciiTheme="minorHAnsi" w:hAnsiTheme="minorHAnsi" w:cstheme="minorBidi"/>
      <w:spacing w:val="4"/>
      <w:kern w:val="2"/>
      <w:sz w:val="18"/>
      <w:szCs w:val="20"/>
    </w:rPr>
  </w:style>
  <w:style w:type="character" w:customStyle="1" w:styleId="Char11">
    <w:name w:val="正文文本 Char1"/>
    <w:basedOn w:val="a0"/>
    <w:link w:val="a5"/>
    <w:uiPriority w:val="99"/>
    <w:semiHidden/>
    <w:rsid w:val="00A41591"/>
    <w:rPr>
      <w:rFonts w:ascii="Times New Roman" w:eastAsia="宋体" w:hAnsi="Times New Roman" w:cs="Times New Roman"/>
      <w:kern w:val="0"/>
      <w:sz w:val="22"/>
    </w:rPr>
  </w:style>
  <w:style w:type="paragraph" w:styleId="a8">
    <w:name w:val="Balloon Text"/>
    <w:basedOn w:val="a"/>
    <w:link w:val="Char3"/>
    <w:uiPriority w:val="99"/>
    <w:semiHidden/>
    <w:unhideWhenUsed/>
    <w:rsid w:val="00A41591"/>
    <w:rPr>
      <w:sz w:val="18"/>
      <w:szCs w:val="18"/>
    </w:rPr>
  </w:style>
  <w:style w:type="character" w:customStyle="1" w:styleId="Char3">
    <w:name w:val="批注框文本 Char"/>
    <w:basedOn w:val="a0"/>
    <w:link w:val="a8"/>
    <w:uiPriority w:val="99"/>
    <w:semiHidden/>
    <w:rsid w:val="00A41591"/>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npcbidding.com/html/1/javascript:%20void%20(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955</Words>
  <Characters>5445</Characters>
  <Application>Microsoft Office Word</Application>
  <DocSecurity>0</DocSecurity>
  <Lines>45</Lines>
  <Paragraphs>12</Paragraphs>
  <ScaleCrop>false</ScaleCrop>
  <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gengqi</dc:creator>
  <cp:keywords/>
  <dc:description/>
  <cp:lastModifiedBy>gengqi</cp:lastModifiedBy>
  <cp:revision>2</cp:revision>
  <dcterms:created xsi:type="dcterms:W3CDTF">2020-08-05T06:13:00Z</dcterms:created>
  <dcterms:modified xsi:type="dcterms:W3CDTF">2020-08-05T06:13:00Z</dcterms:modified>
</cp:coreProperties>
</file>