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D3" w:rsidRDefault="00AF7FD3" w:rsidP="00AF7FD3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控制价</w:t>
      </w:r>
    </w:p>
    <w:p w:rsidR="00AF7FD3" w:rsidRDefault="00AF7FD3" w:rsidP="00AF7FD3">
      <w:pPr>
        <w:pStyle w:val="a5"/>
        <w:spacing w:line="560" w:lineRule="exact"/>
        <w:rPr>
          <w:rFonts w:hAnsi="宋体" w:cs="宋体" w:hint="eastAsia"/>
          <w:sz w:val="30"/>
          <w:szCs w:val="30"/>
        </w:rPr>
      </w:pPr>
      <w:r>
        <w:rPr>
          <w:rFonts w:hAnsi="宋体" w:cs="宋体" w:hint="eastAsia"/>
          <w:b/>
          <w:bCs/>
          <w:sz w:val="24"/>
          <w:szCs w:val="24"/>
        </w:rPr>
        <w:t xml:space="preserve">      2019年二叠系及下部地层钻井提速工具技术服务（一标段：进口工具）</w:t>
      </w:r>
    </w:p>
    <w:tbl>
      <w:tblPr>
        <w:tblW w:w="0" w:type="auto"/>
        <w:tblInd w:w="91" w:type="dxa"/>
        <w:tblLayout w:type="fixed"/>
        <w:tblLook w:val="0000"/>
      </w:tblPr>
      <w:tblGrid>
        <w:gridCol w:w="756"/>
        <w:gridCol w:w="2006"/>
        <w:gridCol w:w="1180"/>
        <w:gridCol w:w="1956"/>
        <w:gridCol w:w="3163"/>
      </w:tblGrid>
      <w:tr w:rsidR="00AF7FD3" w:rsidTr="007C0349">
        <w:trPr>
          <w:trHeight w:val="48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井眼尺寸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结算单价</w:t>
            </w:r>
          </w:p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（不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含税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AF7FD3" w:rsidTr="007C0349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 1/2〞进尺费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元/米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680.6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控制机速≧6.17米/小时</w:t>
            </w:r>
          </w:p>
        </w:tc>
      </w:tr>
      <w:tr w:rsidR="00AF7FD3" w:rsidTr="007C0349">
        <w:trPr>
          <w:trHeight w:val="34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 1/2〞进尺费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680.6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控制机速≧6.17米/小时</w:t>
            </w:r>
          </w:p>
        </w:tc>
      </w:tr>
      <w:tr w:rsidR="00AF7FD3" w:rsidTr="007C0349">
        <w:trPr>
          <w:trHeight w:val="34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 1/4〞进尺费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1189.0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控制机速≧5.0米/小时</w:t>
            </w:r>
          </w:p>
        </w:tc>
      </w:tr>
      <w:tr w:rsidR="00AF7FD3" w:rsidTr="007C0349">
        <w:trPr>
          <w:trHeight w:val="34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 1/8〞进尺费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1189.0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控制机速≧5.0米/小时</w:t>
            </w:r>
          </w:p>
        </w:tc>
      </w:tr>
      <w:tr w:rsidR="00AF7FD3" w:rsidTr="007C0349">
        <w:trPr>
          <w:trHeight w:val="169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说明</w:t>
            </w:r>
          </w:p>
        </w:tc>
        <w:tc>
          <w:tcPr>
            <w:tcW w:w="8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7FD3" w:rsidRDefault="00AF7FD3" w:rsidP="007C0349">
            <w:pPr>
              <w:widowControl/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1、计算进尺费用时按口井各开次进尺计算；</w:t>
            </w:r>
            <w:r>
              <w:rPr>
                <w:rFonts w:ascii="宋体" w:hAnsi="宋体" w:cs="宋体" w:hint="eastAsia"/>
                <w:sz w:val="24"/>
              </w:rPr>
              <w:t>此价含工具、钻头、人工、运输、HSE等费用；</w:t>
            </w:r>
          </w:p>
          <w:p w:rsidR="00AF7FD3" w:rsidRDefault="00AF7FD3" w:rsidP="007C0349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2、计算进尺费用时，各开次平均机械钻速低于设定机械钻速的10%以下开始考核，每低于1%扣减服务费1%；非乙方原因不计考核，如甲方要求继续钻进，则不扣乙方任何费用（机械钻速以录井纯钻时间计算）；</w:t>
            </w:r>
          </w:p>
          <w:p w:rsidR="00AF7FD3" w:rsidRDefault="00AF7FD3" w:rsidP="007C0349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3、由甲方原因造成的落井，付给乙方50%的工具落井费和钻头落井费，测算如下（以下价格不含税）：</w:t>
            </w:r>
          </w:p>
          <w:p w:rsidR="00AF7FD3" w:rsidRDefault="00AF7FD3" w:rsidP="007C0349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1）8 1/2〞与9 1/2〞井眼常规性工具28万元，加强型工具40万元，钻头落井费=（1-实际进尺/800米）*240000元/只，如果实际井尺超过800米，则甲方不付钻头落井费，只付工具落井费；</w:t>
            </w:r>
          </w:p>
          <w:p w:rsidR="00AF7FD3" w:rsidRDefault="00AF7FD3" w:rsidP="007C0349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2）12 1/4〞-13 1/8〞井眼常规性工具40万元，加强型工具57万元，钻头落井费=（1-实际进尺/800米）*450000元/只（钻头费用45万元），如果实际井尺超过800米，则甲方不付钻头落井费，只付工具落井费；</w:t>
            </w:r>
          </w:p>
          <w:p w:rsidR="00AF7FD3" w:rsidRDefault="00AF7FD3" w:rsidP="007C0349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4、服务结束后，乙方提供工具、钻头所有权仍归乙方，由乙方收回；</w:t>
            </w:r>
          </w:p>
          <w:p w:rsidR="00AF7FD3" w:rsidRDefault="00AF7FD3" w:rsidP="007C0349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6、因为乙方不能在通知到井时间内（提前48小时通知乙方）由于自身原因不能到井，造成甲方等停时间超过2个小时以上，乙方按钻机待命小时赔偿甲方损失；</w:t>
            </w:r>
          </w:p>
          <w:p w:rsidR="00AF7FD3" w:rsidRDefault="00AF7FD3" w:rsidP="007C0349">
            <w:pPr>
              <w:widowControl/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7、由于乙方仪器原因，造成井下事故的，按要求赔偿甲方损失。</w:t>
            </w:r>
          </w:p>
        </w:tc>
      </w:tr>
    </w:tbl>
    <w:p w:rsidR="00AF7FD3" w:rsidRDefault="00AF7FD3" w:rsidP="00AF7FD3">
      <w:p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备注：投标方在控制价基础上进行整体下浮，作为投标报价</w:t>
      </w:r>
    </w:p>
    <w:p w:rsidR="00AF7FD3" w:rsidRDefault="00AF7FD3" w:rsidP="00AF7FD3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</w:p>
    <w:p w:rsidR="00AF7FD3" w:rsidRDefault="00AF7FD3" w:rsidP="00AF7FD3">
      <w:pPr>
        <w:widowControl/>
        <w:spacing w:line="360" w:lineRule="auto"/>
        <w:ind w:firstLineChars="221" w:firstLine="530"/>
        <w:jc w:val="left"/>
        <w:rPr>
          <w:rFonts w:ascii="宋体" w:hAnsi="宋体" w:cs="宋体" w:hint="eastAsia"/>
          <w:kern w:val="0"/>
          <w:sz w:val="24"/>
        </w:rPr>
      </w:pPr>
    </w:p>
    <w:p w:rsidR="00AF7FD3" w:rsidRDefault="00AF7FD3" w:rsidP="00AF7FD3">
      <w:pPr>
        <w:widowControl/>
        <w:spacing w:line="360" w:lineRule="auto"/>
        <w:ind w:firstLineChars="221" w:firstLine="530"/>
        <w:jc w:val="left"/>
        <w:rPr>
          <w:rFonts w:ascii="宋体" w:hAnsi="宋体" w:cs="宋体" w:hint="eastAsia"/>
          <w:kern w:val="0"/>
          <w:sz w:val="24"/>
        </w:rPr>
      </w:pPr>
    </w:p>
    <w:p w:rsidR="00AF7FD3" w:rsidRDefault="00AF7FD3" w:rsidP="00AF7FD3">
      <w:pPr>
        <w:widowControl/>
        <w:spacing w:line="360" w:lineRule="auto"/>
        <w:ind w:firstLineChars="221" w:firstLine="530"/>
        <w:jc w:val="left"/>
        <w:rPr>
          <w:rFonts w:ascii="宋体" w:hAnsi="宋体" w:cs="宋体" w:hint="eastAsia"/>
          <w:kern w:val="0"/>
          <w:sz w:val="24"/>
        </w:rPr>
      </w:pPr>
    </w:p>
    <w:p w:rsidR="00AF7FD3" w:rsidRDefault="00AF7FD3" w:rsidP="00AF7FD3">
      <w:pPr>
        <w:widowControl/>
        <w:jc w:val="center"/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lastRenderedPageBreak/>
        <w:t>2019年二叠系及下部地层钻井提速工具技术服务（二标段：国产工具）</w:t>
      </w:r>
    </w:p>
    <w:tbl>
      <w:tblPr>
        <w:tblpPr w:leftFromText="180" w:rightFromText="180" w:vertAnchor="text" w:horzAnchor="page" w:tblpX="1672" w:tblpY="640"/>
        <w:tblOverlap w:val="never"/>
        <w:tblW w:w="0" w:type="auto"/>
        <w:tblLayout w:type="fixed"/>
        <w:tblLook w:val="0000"/>
      </w:tblPr>
      <w:tblGrid>
        <w:gridCol w:w="490"/>
        <w:gridCol w:w="1245"/>
        <w:gridCol w:w="2115"/>
        <w:gridCol w:w="1905"/>
        <w:gridCol w:w="3233"/>
      </w:tblGrid>
      <w:tr w:rsidR="00AF7FD3" w:rsidTr="007C0349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井眼尺寸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价格</w:t>
            </w:r>
          </w:p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（不含税）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AF7FD3" w:rsidTr="007C0349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 1/2〞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元/米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464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控制机速≧6.17米/小时</w:t>
            </w:r>
          </w:p>
        </w:tc>
      </w:tr>
      <w:tr w:rsidR="00AF7FD3" w:rsidTr="007C0349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 1/2〞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元/米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464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控制机速≧6.17米/小时</w:t>
            </w:r>
          </w:p>
        </w:tc>
      </w:tr>
      <w:tr w:rsidR="00AF7FD3" w:rsidTr="007C0349">
        <w:trPr>
          <w:trHeight w:val="37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 1/4〞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876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控制机速≧5米/小时</w:t>
            </w:r>
          </w:p>
        </w:tc>
      </w:tr>
      <w:tr w:rsidR="00AF7FD3" w:rsidTr="007C0349">
        <w:trPr>
          <w:trHeight w:val="37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 1/8〞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876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控制机速≧5米/小时</w:t>
            </w:r>
          </w:p>
        </w:tc>
      </w:tr>
      <w:tr w:rsidR="00AF7FD3" w:rsidTr="007C0349">
        <w:trPr>
          <w:trHeight w:val="1698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说明</w:t>
            </w:r>
          </w:p>
        </w:tc>
        <w:tc>
          <w:tcPr>
            <w:tcW w:w="8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FD3" w:rsidRDefault="00AF7FD3" w:rsidP="007C0349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1、计算进尺费用时按口井各开次进尺计算；</w:t>
            </w:r>
          </w:p>
          <w:p w:rsidR="00AF7FD3" w:rsidRDefault="00AF7FD3" w:rsidP="007C0349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、计算进尺费用时，各开次平均机械钻速低于设定机械钻速的10%以下开始考核，每低于1%扣减服务费1%；非乙方原因不计考核，如甲方要求继续钻进，则不扣乙方任何费用（机械钻速以塔里木油田生产指挥系统中纯钻时间计算）</w:t>
            </w:r>
          </w:p>
          <w:p w:rsidR="00AF7FD3" w:rsidRDefault="00AF7FD3" w:rsidP="007C0349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3、由甲方原因造成的落井，付给乙方50%的工具落井费和钻头落井费，测算如下（以下价格不含税）:</w:t>
            </w:r>
          </w:p>
          <w:p w:rsidR="00AF7FD3" w:rsidRDefault="00AF7FD3" w:rsidP="007C0349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1）81/2〞与91/2〞井眼常规性工具28万元，加强型工具40万元，钻头落井费=（1-实际进尺/800米）*250000元/只，如果实际井尺超过800米，则甲方不付钻头落井费，只付工具落井费；</w:t>
            </w:r>
          </w:p>
          <w:p w:rsidR="00AF7FD3" w:rsidRDefault="00AF7FD3" w:rsidP="007C0349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2）121/4〞井眼常规性工具41万元，加强型工具57万元，钻头落井费=（1-实际进尺/800米）*450000元/只（钻头费用45万元），如果实际井尺超过800米，则甲方不付钻头落井费，只付工具落井费；</w:t>
            </w:r>
          </w:p>
          <w:p w:rsidR="00AF7FD3" w:rsidRDefault="00AF7FD3" w:rsidP="007C0349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4、服务结束后，乙方提供工具、钻头所有权仍归乙方，由乙方收回。</w:t>
            </w:r>
          </w:p>
          <w:p w:rsidR="00AF7FD3" w:rsidRDefault="00AF7FD3" w:rsidP="007C0349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5、此价含工具、钻头、人工、运输、HSE等费用。</w:t>
            </w:r>
          </w:p>
          <w:p w:rsidR="00AF7FD3" w:rsidRDefault="00AF7FD3" w:rsidP="007C0349">
            <w:pPr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6、承诺因为乙方不能在通知到井时间内由于自身原因不能到井，造成甲方等停时间超过2个小时以上，乙方按钻机待命小时赔偿甲方损失；</w:t>
            </w:r>
          </w:p>
          <w:p w:rsidR="00AF7FD3" w:rsidRDefault="00AF7FD3" w:rsidP="007C0349">
            <w:pPr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7、由于乙方仪器原因，造成井下事故的，按要求赔偿甲方损失。</w:t>
            </w:r>
          </w:p>
        </w:tc>
      </w:tr>
    </w:tbl>
    <w:p w:rsidR="00AF7FD3" w:rsidRDefault="00AF7FD3" w:rsidP="00AF7FD3">
      <w:pPr>
        <w:rPr>
          <w:rFonts w:ascii="宋体" w:hAnsi="宋体" w:cs="宋体" w:hint="eastAsia"/>
          <w:szCs w:val="21"/>
        </w:rPr>
      </w:pPr>
    </w:p>
    <w:p w:rsidR="00AF7FD3" w:rsidRDefault="00AF7FD3" w:rsidP="00AF7FD3">
      <w:p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备注：投标方在控制价基础上进行整体下浮，作为投标报价</w:t>
      </w:r>
    </w:p>
    <w:p w:rsidR="00AF7FD3" w:rsidRDefault="00AF7FD3" w:rsidP="00AF7FD3">
      <w:p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备注：投标方在控制价基础上进行整体下浮，作为投标报价</w:t>
      </w:r>
    </w:p>
    <w:p w:rsidR="00D6526F" w:rsidRPr="00AF7FD3" w:rsidRDefault="00D6526F"/>
    <w:sectPr w:rsidR="00D6526F" w:rsidRPr="00AF7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26F" w:rsidRPr="00841ED1" w:rsidRDefault="00D6526F" w:rsidP="00AF7FD3">
      <w:pPr>
        <w:rPr>
          <w:sz w:val="24"/>
        </w:rPr>
      </w:pPr>
      <w:r>
        <w:separator/>
      </w:r>
    </w:p>
  </w:endnote>
  <w:endnote w:type="continuationSeparator" w:id="1">
    <w:p w:rsidR="00D6526F" w:rsidRPr="00841ED1" w:rsidRDefault="00D6526F" w:rsidP="00AF7FD3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26F" w:rsidRPr="00841ED1" w:rsidRDefault="00D6526F" w:rsidP="00AF7FD3">
      <w:pPr>
        <w:rPr>
          <w:sz w:val="24"/>
        </w:rPr>
      </w:pPr>
      <w:r>
        <w:separator/>
      </w:r>
    </w:p>
  </w:footnote>
  <w:footnote w:type="continuationSeparator" w:id="1">
    <w:p w:rsidR="00D6526F" w:rsidRPr="00841ED1" w:rsidRDefault="00D6526F" w:rsidP="00AF7FD3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FD3"/>
    <w:rsid w:val="00AF7FD3"/>
    <w:rsid w:val="00D6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7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7F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7F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7FD3"/>
    <w:rPr>
      <w:sz w:val="18"/>
      <w:szCs w:val="18"/>
    </w:rPr>
  </w:style>
  <w:style w:type="paragraph" w:styleId="a5">
    <w:name w:val="Plain Text"/>
    <w:basedOn w:val="a"/>
    <w:link w:val="Char1"/>
    <w:rsid w:val="00AF7FD3"/>
    <w:pPr>
      <w:adjustRightInd w:val="0"/>
      <w:spacing w:line="312" w:lineRule="atLeast"/>
      <w:textAlignment w:val="baseline"/>
    </w:pPr>
    <w:rPr>
      <w:rFonts w:ascii="宋体" w:hAnsi="Courier New"/>
      <w:kern w:val="0"/>
      <w:szCs w:val="20"/>
    </w:rPr>
  </w:style>
  <w:style w:type="character" w:customStyle="1" w:styleId="Char1">
    <w:name w:val="纯文本 Char"/>
    <w:basedOn w:val="a0"/>
    <w:link w:val="a5"/>
    <w:rsid w:val="00AF7FD3"/>
    <w:rPr>
      <w:rFonts w:ascii="宋体" w:eastAsia="宋体" w:hAnsi="Courier New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816</Characters>
  <Application>Microsoft Office Word</Application>
  <DocSecurity>0</DocSecurity>
  <Lines>68</Lines>
  <Paragraphs>71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WRGHO</cp:lastModifiedBy>
  <cp:revision>2</cp:revision>
  <dcterms:created xsi:type="dcterms:W3CDTF">2019-01-18T03:18:00Z</dcterms:created>
  <dcterms:modified xsi:type="dcterms:W3CDTF">2019-01-18T03:19:00Z</dcterms:modified>
</cp:coreProperties>
</file>