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052" w:rsidRDefault="00181788" w:rsidP="007D67B9">
      <w:pPr>
        <w:spacing w:beforeLines="10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重沸器管束招标项目技术方案</w:t>
      </w:r>
    </w:p>
    <w:p w:rsidR="002F4052" w:rsidRPr="007D67B9" w:rsidRDefault="002F4052" w:rsidP="007D67B9">
      <w:pPr>
        <w:spacing w:beforeLines="50" w:afterLines="50" w:line="360" w:lineRule="auto"/>
        <w:ind w:firstLineChars="200" w:firstLine="482"/>
        <w:jc w:val="left"/>
        <w:rPr>
          <w:rFonts w:ascii="仿宋" w:eastAsia="仿宋" w:hAnsi="仿宋"/>
          <w:b/>
          <w:sz w:val="24"/>
          <w:szCs w:val="24"/>
        </w:rPr>
      </w:pPr>
    </w:p>
    <w:p w:rsidR="002F4052" w:rsidRDefault="00181788" w:rsidP="007D67B9">
      <w:pPr>
        <w:pStyle w:val="2"/>
        <w:spacing w:before="50" w:afterLines="50" w:line="360" w:lineRule="auto"/>
        <w:ind w:firstLine="0"/>
        <w:jc w:val="left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/>
          <w:kern w:val="0"/>
          <w:sz w:val="24"/>
          <w:szCs w:val="24"/>
        </w:rPr>
        <w:t xml:space="preserve">1 </w:t>
      </w:r>
      <w:r>
        <w:rPr>
          <w:rFonts w:ascii="仿宋" w:eastAsia="仿宋" w:hAnsi="仿宋" w:hint="eastAsia"/>
          <w:kern w:val="0"/>
          <w:sz w:val="24"/>
          <w:szCs w:val="24"/>
        </w:rPr>
        <w:t>总则</w:t>
      </w:r>
    </w:p>
    <w:p w:rsidR="002F4052" w:rsidRDefault="00181788">
      <w:pPr>
        <w:spacing w:line="360" w:lineRule="auto"/>
        <w:ind w:firstLineChars="200" w:firstLine="420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吉林石化公司（以下简称买方）对供货单位（以下简称卖方）就</w:t>
      </w:r>
      <w:r>
        <w:rPr>
          <w:rFonts w:hAnsi="宋体" w:hint="eastAsia"/>
          <w:szCs w:val="21"/>
        </w:rPr>
        <w:t>换热器管束</w:t>
      </w:r>
      <w:r>
        <w:rPr>
          <w:rFonts w:hAnsi="宋体" w:hint="eastAsia"/>
          <w:color w:val="000000"/>
          <w:szCs w:val="21"/>
        </w:rPr>
        <w:t>更新项目的材料、制造、试验方法、检验规则、标志、包装、贮存和运输等提出以下技术要求。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 xml:space="preserve">1.1 </w:t>
      </w:r>
      <w:r>
        <w:rPr>
          <w:rFonts w:hAnsi="宋体" w:hint="eastAsia"/>
        </w:rPr>
        <w:t>按照供货范围、技术条件和现场测绘等要求提供合格的产品。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 xml:space="preserve">1.2 </w:t>
      </w:r>
      <w:r>
        <w:rPr>
          <w:rFonts w:hAnsi="宋体" w:hint="eastAsia"/>
        </w:rPr>
        <w:t>卖方提供的货物应与图纸一致，如需变动须经买方书面确认。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/>
        </w:rPr>
        <w:t>1.</w:t>
      </w:r>
      <w:r>
        <w:rPr>
          <w:rFonts w:hAnsi="宋体" w:hint="eastAsia"/>
        </w:rPr>
        <w:t>3</w:t>
      </w:r>
      <w:r>
        <w:rPr>
          <w:rFonts w:hAnsi="宋体" w:hint="eastAsia"/>
        </w:rPr>
        <w:t>提出对设备的制造、试验、检验及验收意见与商务合同具有同等的法律效力。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>1.4</w:t>
      </w:r>
      <w:r>
        <w:rPr>
          <w:rFonts w:hAnsi="宋体" w:hint="eastAsia"/>
        </w:rPr>
        <w:t>卖方应满足买方提出的要求。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 xml:space="preserve">1.5 </w:t>
      </w:r>
      <w:r>
        <w:rPr>
          <w:rFonts w:hAnsi="宋体" w:hint="eastAsia"/>
        </w:rPr>
        <w:t>买卖双方必须对所提供的技术资料和图样保密，没有书面认可，不应泄露给第三方。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 xml:space="preserve">1.6 </w:t>
      </w:r>
      <w:r>
        <w:rPr>
          <w:rFonts w:hAnsi="宋体" w:hint="eastAsia"/>
        </w:rPr>
        <w:t>所有图样、文件采用的计量单位为</w:t>
      </w:r>
      <w:r>
        <w:rPr>
          <w:rFonts w:hAnsi="宋体"/>
        </w:rPr>
        <w:t>SI</w:t>
      </w:r>
      <w:r>
        <w:rPr>
          <w:rFonts w:hAnsi="宋体" w:hint="eastAsia"/>
        </w:rPr>
        <w:t>国际单位制，文字采用中文。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 xml:space="preserve">1.7 </w:t>
      </w:r>
      <w:r>
        <w:rPr>
          <w:rFonts w:hAnsi="宋体"/>
        </w:rPr>
        <w:t>本</w:t>
      </w:r>
      <w:r>
        <w:rPr>
          <w:rFonts w:hAnsi="宋体" w:hint="eastAsia"/>
        </w:rPr>
        <w:t>文件</w:t>
      </w:r>
      <w:r>
        <w:rPr>
          <w:rFonts w:hAnsi="宋体"/>
        </w:rPr>
        <w:t>所引用的标准应为最新版本；若引用标准之间或引用标准与本</w:t>
      </w:r>
      <w:r>
        <w:rPr>
          <w:rFonts w:hAnsi="宋体" w:hint="eastAsia"/>
        </w:rPr>
        <w:t>技术要求</w:t>
      </w:r>
      <w:r>
        <w:rPr>
          <w:rFonts w:hAnsi="宋体"/>
        </w:rPr>
        <w:t>之间相抵触时，应以严格者为准。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 xml:space="preserve">1.8 </w:t>
      </w:r>
      <w:r>
        <w:rPr>
          <w:rFonts w:hAnsi="宋体" w:hint="eastAsia"/>
        </w:rPr>
        <w:t>卖方应具备Ⅱ类及以上压力容器的制造资质、压力容器设计许可证</w:t>
      </w:r>
      <w:r>
        <w:rPr>
          <w:rFonts w:hAnsi="宋体" w:hint="eastAsia"/>
        </w:rPr>
        <w:t>D1\D2</w:t>
      </w:r>
      <w:r>
        <w:rPr>
          <w:rFonts w:hAnsi="宋体" w:hint="eastAsia"/>
        </w:rPr>
        <w:t>。</w:t>
      </w:r>
    </w:p>
    <w:p w:rsidR="002F4052" w:rsidRDefault="00181788">
      <w:pPr>
        <w:pStyle w:val="a8"/>
        <w:ind w:firstLineChars="0" w:firstLine="0"/>
        <w:rPr>
          <w:rFonts w:hAnsi="宋体"/>
          <w:b/>
          <w:color w:val="000000"/>
          <w:kern w:val="0"/>
          <w:szCs w:val="20"/>
        </w:rPr>
      </w:pPr>
      <w:r>
        <w:rPr>
          <w:rFonts w:hAnsi="宋体" w:hint="eastAsia"/>
          <w:b/>
          <w:color w:val="000000"/>
          <w:kern w:val="0"/>
          <w:szCs w:val="20"/>
        </w:rPr>
        <w:t xml:space="preserve">*2  </w:t>
      </w:r>
      <w:r>
        <w:rPr>
          <w:rFonts w:hAnsi="宋体" w:hint="eastAsia"/>
          <w:b/>
          <w:color w:val="000000"/>
          <w:kern w:val="0"/>
          <w:szCs w:val="20"/>
        </w:rPr>
        <w:t>规范性引用文件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>下列文件中的条款通过本规定的引用而成为本规定的条款。所有引用文件必须是最新版本。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 xml:space="preserve">2.1 </w:t>
      </w:r>
      <w:r>
        <w:rPr>
          <w:rFonts w:hAnsi="宋体" w:hint="eastAsia"/>
        </w:rPr>
        <w:t>相关标准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 xml:space="preserve">GB150.1~150.4-2011    </w:t>
      </w:r>
      <w:r>
        <w:rPr>
          <w:rFonts w:hAnsi="宋体" w:hint="eastAsia"/>
        </w:rPr>
        <w:t>《压力容器》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/>
        </w:rPr>
        <w:t>GB</w:t>
      </w:r>
      <w:r>
        <w:rPr>
          <w:rFonts w:hAnsi="宋体" w:hint="eastAsia"/>
        </w:rPr>
        <w:t xml:space="preserve">/T151-2014          </w:t>
      </w:r>
      <w:r>
        <w:rPr>
          <w:rFonts w:hAnsi="宋体" w:hint="eastAsia"/>
        </w:rPr>
        <w:t>《热交换器》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/>
        </w:rPr>
        <w:t>GB/T1804</w:t>
      </w:r>
      <w:r>
        <w:rPr>
          <w:rFonts w:hAnsi="宋体" w:hint="eastAsia"/>
        </w:rPr>
        <w:t xml:space="preserve">-2000         </w:t>
      </w:r>
      <w:r>
        <w:rPr>
          <w:rFonts w:hAnsi="宋体" w:hint="eastAsia"/>
        </w:rPr>
        <w:t>《一般公差未注公差的线性和角度尺寸的公差》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/>
        </w:rPr>
        <w:t>GB</w:t>
      </w:r>
      <w:r>
        <w:rPr>
          <w:rFonts w:hAnsi="宋体" w:hint="eastAsia"/>
        </w:rPr>
        <w:t>713-2014</w:t>
      </w:r>
      <w:r>
        <w:rPr>
          <w:rFonts w:hAnsi="宋体"/>
        </w:rPr>
        <w:t xml:space="preserve"> </w:t>
      </w:r>
      <w:r>
        <w:rPr>
          <w:rFonts w:hAnsi="宋体" w:hint="eastAsia"/>
        </w:rPr>
        <w:t xml:space="preserve">           </w:t>
      </w:r>
      <w:r>
        <w:rPr>
          <w:rFonts w:hAnsi="宋体" w:hint="eastAsia"/>
        </w:rPr>
        <w:t>《锅炉和压力容器用钢板》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>TSGR0004-2009</w:t>
      </w:r>
      <w:r>
        <w:rPr>
          <w:rFonts w:hAnsi="宋体"/>
        </w:rPr>
        <w:t xml:space="preserve"> </w:t>
      </w:r>
      <w:r>
        <w:rPr>
          <w:rFonts w:hAnsi="宋体" w:hint="eastAsia"/>
        </w:rPr>
        <w:t xml:space="preserve">        </w:t>
      </w:r>
      <w:r>
        <w:rPr>
          <w:rFonts w:hAnsi="宋体" w:hint="eastAsia"/>
        </w:rPr>
        <w:t>《固定式压力容器安全技术监察规程》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 xml:space="preserve">HG/T20580-2011        </w:t>
      </w:r>
      <w:r>
        <w:rPr>
          <w:rFonts w:hAnsi="宋体" w:hint="eastAsia"/>
        </w:rPr>
        <w:t>《钢制化工容器设计基础规定》</w:t>
      </w:r>
      <w:r>
        <w:rPr>
          <w:rFonts w:hAnsi="宋体" w:hint="eastAsia"/>
        </w:rPr>
        <w:t xml:space="preserve">            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 xml:space="preserve">HG/T20581-2011        </w:t>
      </w:r>
      <w:r>
        <w:rPr>
          <w:rFonts w:hAnsi="宋体" w:hint="eastAsia"/>
        </w:rPr>
        <w:t>《钢制化工容器材料选用规定》</w:t>
      </w:r>
      <w:r>
        <w:rPr>
          <w:rFonts w:hAnsi="宋体" w:hint="eastAsia"/>
        </w:rPr>
        <w:t xml:space="preserve">           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 xml:space="preserve">HG/T20582-2011        </w:t>
      </w:r>
      <w:r>
        <w:rPr>
          <w:rFonts w:hAnsi="宋体" w:hint="eastAsia"/>
        </w:rPr>
        <w:t>《钢制化工容器强度计算规定》</w:t>
      </w:r>
      <w:r>
        <w:rPr>
          <w:rFonts w:hAnsi="宋体" w:hint="eastAsia"/>
        </w:rPr>
        <w:t xml:space="preserve">     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 xml:space="preserve">HG/T20583-2011        </w:t>
      </w:r>
      <w:r>
        <w:rPr>
          <w:rFonts w:hAnsi="宋体" w:hint="eastAsia"/>
        </w:rPr>
        <w:t>《钢制化工容器结构设计规定》</w:t>
      </w:r>
      <w:r>
        <w:rPr>
          <w:rFonts w:hAnsi="宋体" w:hint="eastAsia"/>
        </w:rPr>
        <w:t xml:space="preserve">    </w:t>
      </w:r>
    </w:p>
    <w:p w:rsidR="002F4052" w:rsidRDefault="00181788">
      <w:pPr>
        <w:pStyle w:val="a8"/>
        <w:rPr>
          <w:rFonts w:hAnsi="宋体"/>
          <w:sz w:val="28"/>
          <w:szCs w:val="28"/>
        </w:rPr>
      </w:pPr>
      <w:r>
        <w:rPr>
          <w:rFonts w:hAnsi="宋体" w:hint="eastAsia"/>
        </w:rPr>
        <w:t xml:space="preserve">HG/T20584-2011        </w:t>
      </w:r>
      <w:r>
        <w:rPr>
          <w:rFonts w:hAnsi="宋体" w:hint="eastAsia"/>
        </w:rPr>
        <w:t>《钢制化工容器制造技术要求》</w:t>
      </w:r>
      <w:r>
        <w:rPr>
          <w:rFonts w:hAnsi="宋体" w:hint="eastAsia"/>
        </w:rPr>
        <w:t xml:space="preserve">  </w:t>
      </w:r>
      <w:r>
        <w:rPr>
          <w:rFonts w:hAnsi="宋体" w:hint="eastAsia"/>
          <w:sz w:val="28"/>
          <w:szCs w:val="28"/>
        </w:rPr>
        <w:t xml:space="preserve">                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lastRenderedPageBreak/>
        <w:t xml:space="preserve">NB/T47003.1-2009      </w:t>
      </w:r>
      <w:r>
        <w:rPr>
          <w:rFonts w:hAnsi="宋体" w:hint="eastAsia"/>
        </w:rPr>
        <w:t>《钢制焊接常压容器》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>NB/T47008</w:t>
      </w:r>
      <w:r>
        <w:rPr>
          <w:rFonts w:hAnsi="宋体" w:hint="eastAsia"/>
        </w:rPr>
        <w:t>－</w:t>
      </w:r>
      <w:r>
        <w:rPr>
          <w:rFonts w:hAnsi="宋体" w:hint="eastAsia"/>
        </w:rPr>
        <w:t xml:space="preserve">2010       </w:t>
      </w:r>
      <w:r>
        <w:rPr>
          <w:rFonts w:hAnsi="宋体" w:hint="eastAsia"/>
        </w:rPr>
        <w:t>《承压设备用碳素钢和合金钢锻件》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 xml:space="preserve">NB/T47015-2011        </w:t>
      </w:r>
      <w:r>
        <w:rPr>
          <w:rFonts w:hAnsi="宋体" w:hint="eastAsia"/>
        </w:rPr>
        <w:t>《压力容器焊接规程》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 xml:space="preserve">NB/T47016-2011        </w:t>
      </w:r>
      <w:r>
        <w:rPr>
          <w:rFonts w:hAnsi="宋体" w:hint="eastAsia"/>
        </w:rPr>
        <w:t>《承压设备产品焊接试件的力学性能检验》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>HG/T20592</w:t>
      </w:r>
      <w:r>
        <w:rPr>
          <w:rFonts w:hAnsi="宋体" w:hint="eastAsia"/>
        </w:rPr>
        <w:t>～</w:t>
      </w:r>
      <w:r>
        <w:rPr>
          <w:rFonts w:hAnsi="宋体" w:hint="eastAsia"/>
        </w:rPr>
        <w:t>20635</w:t>
      </w:r>
      <w:r>
        <w:rPr>
          <w:rFonts w:hAnsi="宋体"/>
        </w:rPr>
        <w:t>—</w:t>
      </w:r>
      <w:r>
        <w:rPr>
          <w:rFonts w:hAnsi="宋体" w:hint="eastAsia"/>
        </w:rPr>
        <w:t>2009</w:t>
      </w:r>
      <w:r>
        <w:rPr>
          <w:rFonts w:hAnsi="宋体" w:hint="eastAsia"/>
        </w:rPr>
        <w:t>《钢制管法兰、垫片、紧固件》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 xml:space="preserve">NB/T47013-2015        </w:t>
      </w:r>
      <w:r>
        <w:rPr>
          <w:rFonts w:hAnsi="宋体" w:hint="eastAsia"/>
        </w:rPr>
        <w:t>《承压设备无损检测》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/>
        </w:rPr>
        <w:t>JB/T4711-200</w:t>
      </w:r>
      <w:r>
        <w:rPr>
          <w:rFonts w:hAnsi="宋体" w:hint="eastAsia"/>
        </w:rPr>
        <w:t xml:space="preserve">3         </w:t>
      </w:r>
      <w:r>
        <w:rPr>
          <w:rFonts w:hAnsi="宋体"/>
        </w:rPr>
        <w:t>《压力容器涂敷与运输包装》</w:t>
      </w:r>
      <w:r>
        <w:rPr>
          <w:rFonts w:hAnsi="宋体"/>
        </w:rPr>
        <w:t xml:space="preserve"> 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>以上标准引用，以最新版本为准。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 xml:space="preserve">2.2  </w:t>
      </w:r>
      <w:r>
        <w:rPr>
          <w:rFonts w:hAnsi="宋体" w:hint="eastAsia"/>
        </w:rPr>
        <w:t>声明、执行顺序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>在执行过程中，对同一项目有不同要求时，所涉及到的所有文件及标准规范有冲突时，应执行有利于保证质量和使用性能的较高规定。并应得到买方的确认。</w:t>
      </w:r>
    </w:p>
    <w:p w:rsidR="002F4052" w:rsidRDefault="00181788">
      <w:pPr>
        <w:pStyle w:val="a8"/>
        <w:ind w:firstLine="422"/>
        <w:rPr>
          <w:rFonts w:hAnsi="宋体"/>
          <w:b/>
        </w:rPr>
      </w:pPr>
      <w:r>
        <w:rPr>
          <w:rFonts w:hAnsi="宋体" w:hint="eastAsia"/>
          <w:b/>
        </w:rPr>
        <w:t xml:space="preserve">*3  </w:t>
      </w:r>
      <w:r>
        <w:rPr>
          <w:rFonts w:hAnsi="宋体" w:hint="eastAsia"/>
          <w:b/>
        </w:rPr>
        <w:t>供货范围、交货状态、现场安装服务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>3.1</w:t>
      </w:r>
      <w:r>
        <w:rPr>
          <w:rFonts w:hAnsi="宋体" w:hint="eastAsia"/>
        </w:rPr>
        <w:t>卖方应按照图纸要求提供换热器管束及附件，并按照要求进行组装、运输直至现场交货。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>3.2</w:t>
      </w:r>
      <w:r>
        <w:rPr>
          <w:rFonts w:hAnsi="宋体" w:hint="eastAsia"/>
        </w:rPr>
        <w:t>供货范围及交货周期：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>供货范围：换热器管束</w:t>
      </w:r>
      <w:r>
        <w:rPr>
          <w:rFonts w:hAnsi="宋体" w:hint="eastAsia"/>
        </w:rPr>
        <w:t>5</w:t>
      </w:r>
      <w:r>
        <w:rPr>
          <w:rFonts w:hAnsi="宋体" w:hint="eastAsia"/>
        </w:rPr>
        <w:t>台。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>交货周期：</w:t>
      </w:r>
      <w:r>
        <w:rPr>
          <w:rFonts w:hAnsi="宋体" w:hint="eastAsia"/>
        </w:rPr>
        <w:t>2021</w:t>
      </w:r>
      <w:r>
        <w:rPr>
          <w:rFonts w:hAnsi="宋体" w:hint="eastAsia"/>
        </w:rPr>
        <w:t>年</w:t>
      </w:r>
      <w:r>
        <w:rPr>
          <w:rFonts w:hAnsi="宋体" w:hint="eastAsia"/>
        </w:rPr>
        <w:t>4</w:t>
      </w:r>
      <w:r>
        <w:rPr>
          <w:rFonts w:hAnsi="宋体" w:hint="eastAsia"/>
        </w:rPr>
        <w:t>月</w:t>
      </w:r>
      <w:r>
        <w:rPr>
          <w:rFonts w:hAnsi="宋体" w:hint="eastAsia"/>
        </w:rPr>
        <w:t>1</w:t>
      </w:r>
      <w:r>
        <w:rPr>
          <w:rFonts w:hAnsi="宋体" w:hint="eastAsia"/>
        </w:rPr>
        <w:t>日前。</w:t>
      </w:r>
    </w:p>
    <w:p w:rsidR="002F4052" w:rsidRDefault="00181788">
      <w:pPr>
        <w:pStyle w:val="a8"/>
        <w:ind w:firstLine="422"/>
        <w:rPr>
          <w:rFonts w:hAnsi="宋体"/>
          <w:b/>
        </w:rPr>
      </w:pPr>
      <w:r>
        <w:rPr>
          <w:rFonts w:hAnsi="宋体" w:hint="eastAsia"/>
          <w:b/>
        </w:rPr>
        <w:t xml:space="preserve">*4  </w:t>
      </w:r>
      <w:r>
        <w:rPr>
          <w:rFonts w:hAnsi="宋体" w:hint="eastAsia"/>
          <w:b/>
        </w:rPr>
        <w:t>制造要求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>4.1</w:t>
      </w:r>
      <w:r>
        <w:rPr>
          <w:rFonts w:hAnsi="宋体"/>
        </w:rPr>
        <w:t xml:space="preserve"> </w:t>
      </w:r>
      <w:r>
        <w:rPr>
          <w:rFonts w:hAnsi="宋体" w:hint="eastAsia"/>
        </w:rPr>
        <w:t xml:space="preserve"> </w:t>
      </w:r>
      <w:r>
        <w:rPr>
          <w:rFonts w:hAnsi="宋体" w:hint="eastAsia"/>
        </w:rPr>
        <w:t>换热器管束的制造、检验和验收应符合图纸。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 xml:space="preserve">4.2 </w:t>
      </w:r>
      <w:r>
        <w:rPr>
          <w:rFonts w:hAnsi="宋体" w:hint="eastAsia"/>
        </w:rPr>
        <w:t>换热管与管板的焊接接头应采用</w:t>
      </w:r>
      <w:r w:rsidRPr="003D5FFF">
        <w:rPr>
          <w:rFonts w:hint="eastAsia"/>
          <w:snapToGrid w:val="0"/>
          <w:lang w:val="en-GB"/>
        </w:rPr>
        <w:t>强度焊</w:t>
      </w:r>
      <w:r w:rsidRPr="003D5FFF">
        <w:rPr>
          <w:rFonts w:hint="eastAsia"/>
          <w:snapToGrid w:val="0"/>
          <w:lang w:val="en-GB"/>
        </w:rPr>
        <w:t>+</w:t>
      </w:r>
      <w:r w:rsidRPr="003D5FFF">
        <w:rPr>
          <w:rFonts w:hint="eastAsia"/>
          <w:snapToGrid w:val="0"/>
          <w:lang w:val="en-GB"/>
        </w:rPr>
        <w:t>贴胀，</w:t>
      </w:r>
      <w:r>
        <w:rPr>
          <w:rFonts w:hAnsi="宋体" w:hint="eastAsia"/>
        </w:rPr>
        <w:t>采用自动氩弧焊，胀管长度必须符合图纸要求。</w:t>
      </w:r>
      <w:r>
        <w:rPr>
          <w:rFonts w:hint="eastAsia"/>
          <w:snapToGrid w:val="0"/>
          <w:lang w:val="en-GB"/>
        </w:rPr>
        <w:t>换热管必须逐根进行水压试</w:t>
      </w:r>
      <w:r w:rsidR="00653842">
        <w:rPr>
          <w:rFonts w:hint="eastAsia"/>
          <w:snapToGrid w:val="0"/>
          <w:lang w:val="en-GB"/>
        </w:rPr>
        <w:t>验</w:t>
      </w:r>
      <w:r>
        <w:rPr>
          <w:rFonts w:hint="eastAsia"/>
          <w:snapToGrid w:val="0"/>
          <w:lang w:val="en-GB"/>
        </w:rPr>
        <w:t>。水压试验后，应排尽设备内部的液体，并用压缩空气吹干，不得留有残液。换热管不允许拼接。</w:t>
      </w:r>
    </w:p>
    <w:p w:rsidR="002F4052" w:rsidRDefault="00181788">
      <w:pPr>
        <w:spacing w:line="336" w:lineRule="auto"/>
        <w:ind w:firstLineChars="200" w:firstLine="420"/>
        <w:rPr>
          <w:rFonts w:hAnsi="宋体"/>
        </w:rPr>
      </w:pPr>
      <w:r>
        <w:rPr>
          <w:rFonts w:hint="eastAsia"/>
        </w:rPr>
        <w:t xml:space="preserve">4.3 </w:t>
      </w:r>
      <w:r>
        <w:rPr>
          <w:rFonts w:hint="eastAsia"/>
        </w:rPr>
        <w:t>管束在制造过程中卖方对设计的任何变更及材料代用按</w:t>
      </w:r>
      <w:r>
        <w:rPr>
          <w:rFonts w:hint="eastAsia"/>
        </w:rPr>
        <w:t>TSG R0004-2009</w:t>
      </w:r>
      <w:r>
        <w:rPr>
          <w:rFonts w:hint="eastAsia"/>
        </w:rPr>
        <w:t>《固定式压力容器安全技术监察规程》</w:t>
      </w:r>
      <w:r>
        <w:rPr>
          <w:rFonts w:hAnsi="宋体" w:hint="eastAsia"/>
        </w:rPr>
        <w:t>规定执行，并征得买方同意。</w:t>
      </w:r>
    </w:p>
    <w:p w:rsidR="002F4052" w:rsidRDefault="00181788">
      <w:pPr>
        <w:pStyle w:val="a8"/>
        <w:ind w:firstLine="422"/>
        <w:rPr>
          <w:rFonts w:hAnsi="宋体"/>
          <w:b/>
        </w:rPr>
      </w:pPr>
      <w:r>
        <w:rPr>
          <w:rFonts w:hAnsi="宋体" w:hint="eastAsia"/>
          <w:b/>
        </w:rPr>
        <w:t xml:space="preserve">*5  </w:t>
      </w:r>
      <w:r>
        <w:rPr>
          <w:rFonts w:hAnsi="宋体" w:hint="eastAsia"/>
          <w:b/>
        </w:rPr>
        <w:t>试验方法和检验规则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>设备制造完成后应按</w:t>
      </w:r>
      <w:r>
        <w:rPr>
          <w:rFonts w:hAnsi="宋体" w:hint="eastAsia"/>
        </w:rPr>
        <w:t>GB150.1~150.4-2011</w:t>
      </w:r>
      <w:r>
        <w:rPr>
          <w:rFonts w:hAnsi="宋体" w:hint="eastAsia"/>
        </w:rPr>
        <w:t>《压力容器》、</w:t>
      </w:r>
      <w:r>
        <w:rPr>
          <w:rFonts w:hAnsi="宋体"/>
        </w:rPr>
        <w:t>GB</w:t>
      </w:r>
      <w:r>
        <w:rPr>
          <w:rFonts w:hAnsi="宋体" w:hint="eastAsia"/>
        </w:rPr>
        <w:t>/T151-2014</w:t>
      </w:r>
      <w:r>
        <w:rPr>
          <w:rFonts w:hAnsi="宋体" w:hint="eastAsia"/>
        </w:rPr>
        <w:t>《热交换器》的规定进行水压试验，并提供水压试验报告，在设备进行水压试验前</w:t>
      </w:r>
      <w:r>
        <w:rPr>
          <w:rFonts w:hAnsi="宋体" w:hint="eastAsia"/>
        </w:rPr>
        <w:t>1</w:t>
      </w:r>
      <w:r>
        <w:rPr>
          <w:rFonts w:hAnsi="宋体" w:hint="eastAsia"/>
        </w:rPr>
        <w:t>周书面通知买方派人现场见证。</w:t>
      </w:r>
    </w:p>
    <w:p w:rsidR="002F4052" w:rsidRDefault="00181788">
      <w:pPr>
        <w:pStyle w:val="a8"/>
        <w:ind w:firstLine="422"/>
        <w:rPr>
          <w:rFonts w:hAnsi="宋体"/>
          <w:b/>
        </w:rPr>
      </w:pPr>
      <w:r>
        <w:rPr>
          <w:rFonts w:hAnsi="宋体" w:hint="eastAsia"/>
          <w:b/>
        </w:rPr>
        <w:t xml:space="preserve">*6  </w:t>
      </w:r>
      <w:r>
        <w:rPr>
          <w:rFonts w:hAnsi="宋体" w:hint="eastAsia"/>
          <w:b/>
        </w:rPr>
        <w:t>设备涂敷、包装、运输、贮存</w:t>
      </w:r>
    </w:p>
    <w:p w:rsidR="002F4052" w:rsidRDefault="00181788">
      <w:pPr>
        <w:pStyle w:val="a8"/>
        <w:rPr>
          <w:rFonts w:hAnsi="宋体"/>
          <w:color w:val="4F81BD"/>
        </w:rPr>
      </w:pPr>
      <w:r>
        <w:rPr>
          <w:rFonts w:hAnsi="宋体" w:hint="eastAsia"/>
        </w:rPr>
        <w:t>6.1</w:t>
      </w:r>
      <w:r>
        <w:rPr>
          <w:rFonts w:hAnsi="宋体" w:hint="eastAsia"/>
          <w:color w:val="4F81BD"/>
        </w:rPr>
        <w:t xml:space="preserve"> </w:t>
      </w:r>
      <w:r>
        <w:rPr>
          <w:rFonts w:hAnsi="宋体" w:hint="eastAsia"/>
        </w:rPr>
        <w:t>设备涂敷、包装、运输、标示按</w:t>
      </w:r>
      <w:r>
        <w:rPr>
          <w:rFonts w:hAnsi="宋体" w:hint="eastAsia"/>
        </w:rPr>
        <w:t>JB/4711-2003</w:t>
      </w:r>
      <w:r>
        <w:rPr>
          <w:rFonts w:hAnsi="宋体" w:hint="eastAsia"/>
        </w:rPr>
        <w:t>《压力容器涂敷与运输包装》和图纸</w:t>
      </w:r>
      <w:r>
        <w:rPr>
          <w:rFonts w:hAnsi="宋体" w:hint="eastAsia"/>
        </w:rPr>
        <w:lastRenderedPageBreak/>
        <w:t>执行。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>6.2</w:t>
      </w:r>
      <w:r>
        <w:rPr>
          <w:rFonts w:hAnsi="宋体"/>
        </w:rPr>
        <w:t xml:space="preserve"> </w:t>
      </w:r>
      <w:r>
        <w:rPr>
          <w:rFonts w:hAnsi="宋体" w:hint="eastAsia"/>
        </w:rPr>
        <w:t>包装要求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>产品的包装材料应由卖方提供。包装形式应得到买方的书面确认。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>6</w:t>
      </w:r>
      <w:r>
        <w:rPr>
          <w:rFonts w:hAnsi="宋体"/>
        </w:rPr>
        <w:t>.</w:t>
      </w:r>
      <w:r>
        <w:rPr>
          <w:rFonts w:hAnsi="宋体" w:hint="eastAsia"/>
        </w:rPr>
        <w:t>3</w:t>
      </w:r>
      <w:r>
        <w:rPr>
          <w:rFonts w:hAnsi="宋体"/>
        </w:rPr>
        <w:t xml:space="preserve"> </w:t>
      </w:r>
      <w:r>
        <w:rPr>
          <w:rFonts w:hAnsi="宋体" w:hint="eastAsia"/>
        </w:rPr>
        <w:t>装箱资料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>应附有用塑料袋封装的经质量检验部门签章的产品合格证、产品质量证明书及装箱单，提供</w:t>
      </w:r>
      <w:r>
        <w:rPr>
          <w:rFonts w:hAnsi="宋体" w:hint="eastAsia"/>
          <w:u w:val="single"/>
        </w:rPr>
        <w:t>3</w:t>
      </w:r>
      <w:r>
        <w:rPr>
          <w:rFonts w:hAnsi="宋体" w:hint="eastAsia"/>
        </w:rPr>
        <w:t>份。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>产品合格证至少应包括以下内容</w:t>
      </w:r>
      <w:r>
        <w:rPr>
          <w:rFonts w:hAnsi="宋体"/>
        </w:rPr>
        <w:t>: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/>
        </w:rPr>
        <w:t xml:space="preserve">a) </w:t>
      </w:r>
      <w:r>
        <w:rPr>
          <w:rFonts w:hAnsi="宋体" w:hint="eastAsia"/>
        </w:rPr>
        <w:t>制造商名称及制造日期；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/>
        </w:rPr>
        <w:t xml:space="preserve">b) </w:t>
      </w:r>
      <w:r>
        <w:rPr>
          <w:rFonts w:hAnsi="宋体" w:hint="eastAsia"/>
        </w:rPr>
        <w:t>产品名称和规格；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/>
        </w:rPr>
        <w:t xml:space="preserve">c) </w:t>
      </w:r>
      <w:r>
        <w:rPr>
          <w:rFonts w:hAnsi="宋体" w:hint="eastAsia"/>
        </w:rPr>
        <w:t>材料牌号；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>d</w:t>
      </w:r>
      <w:r>
        <w:rPr>
          <w:rFonts w:hAnsi="宋体"/>
        </w:rPr>
        <w:t xml:space="preserve">) </w:t>
      </w:r>
      <w:r>
        <w:rPr>
          <w:rFonts w:hAnsi="宋体" w:hint="eastAsia"/>
        </w:rPr>
        <w:t>产品依据标准号及标准名称；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/>
        </w:rPr>
        <w:t xml:space="preserve">e) </w:t>
      </w:r>
      <w:r>
        <w:rPr>
          <w:rFonts w:hAnsi="宋体" w:hint="eastAsia"/>
        </w:rPr>
        <w:t>检验人员签章及检验日期。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 xml:space="preserve">6.4  </w:t>
      </w:r>
      <w:r>
        <w:rPr>
          <w:rFonts w:hAnsi="宋体" w:hint="eastAsia"/>
        </w:rPr>
        <w:t>贮存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>产品不得露天存放，应放置在清洁、干燥、通风良好的仓库内，不得接触水和腐蚀性介质。设备的接管口进行有效封闭。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 xml:space="preserve">6.5  </w:t>
      </w:r>
      <w:r>
        <w:rPr>
          <w:rFonts w:hAnsi="宋体" w:hint="eastAsia"/>
        </w:rPr>
        <w:t>运输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>运输采用汽车，运输架固定在车体上，所有货物由卖方负责运输到买方指定的地点。运输架要保证各组合件在其位置上均得到支撑和加固，在整个运输过程中不发生移动和受力，防止因震动或碰撞造成产品或包装损坏。</w:t>
      </w:r>
    </w:p>
    <w:p w:rsidR="002F4052" w:rsidRDefault="00181788">
      <w:pPr>
        <w:pStyle w:val="a8"/>
        <w:ind w:firstLine="422"/>
        <w:rPr>
          <w:rFonts w:hAnsi="宋体"/>
          <w:b/>
        </w:rPr>
      </w:pPr>
      <w:r>
        <w:rPr>
          <w:rFonts w:hAnsi="宋体" w:hint="eastAsia"/>
          <w:b/>
        </w:rPr>
        <w:t xml:space="preserve">*7  </w:t>
      </w:r>
      <w:r>
        <w:rPr>
          <w:rFonts w:hAnsi="宋体" w:hint="eastAsia"/>
          <w:b/>
        </w:rPr>
        <w:t>文件交付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>交工资料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>卖方在出厂前应按合同要求向买方提交至少以下文件</w:t>
      </w:r>
      <w:r>
        <w:rPr>
          <w:rFonts w:hAnsi="宋体"/>
        </w:rPr>
        <w:t>: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/>
        </w:rPr>
        <w:t xml:space="preserve">a) </w:t>
      </w:r>
      <w:r>
        <w:rPr>
          <w:rFonts w:hAnsi="宋体" w:hint="eastAsia"/>
        </w:rPr>
        <w:t>材料的出厂质量证明书；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/>
        </w:rPr>
        <w:t xml:space="preserve">b) </w:t>
      </w:r>
      <w:r>
        <w:rPr>
          <w:rFonts w:hAnsi="宋体" w:hint="eastAsia"/>
        </w:rPr>
        <w:t>产品合格证；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/>
        </w:rPr>
        <w:t xml:space="preserve">c) </w:t>
      </w:r>
      <w:r>
        <w:rPr>
          <w:rFonts w:hAnsi="宋体" w:hint="eastAsia"/>
        </w:rPr>
        <w:t>产品质量证明书；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>d</w:t>
      </w:r>
      <w:r>
        <w:rPr>
          <w:rFonts w:hAnsi="宋体"/>
        </w:rPr>
        <w:t xml:space="preserve">) </w:t>
      </w:r>
      <w:r>
        <w:rPr>
          <w:rFonts w:hAnsi="宋体" w:hint="eastAsia"/>
        </w:rPr>
        <w:t>焊接工艺规程和焊接工艺评定报告；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>e</w:t>
      </w:r>
      <w:r>
        <w:rPr>
          <w:rFonts w:hAnsi="宋体" w:hint="eastAsia"/>
        </w:rPr>
        <w:t>）竣工图纸</w:t>
      </w:r>
      <w:r w:rsidR="004C5D02">
        <w:rPr>
          <w:rFonts w:hAnsi="宋体" w:hint="eastAsia"/>
        </w:rPr>
        <w:t>（</w:t>
      </w:r>
      <w:r w:rsidR="004C5D02">
        <w:rPr>
          <w:rFonts w:hAnsi="宋体" w:hint="eastAsia"/>
        </w:rPr>
        <w:t>2</w:t>
      </w:r>
      <w:r w:rsidR="004C5D02">
        <w:rPr>
          <w:rFonts w:hAnsi="宋体" w:hint="eastAsia"/>
        </w:rPr>
        <w:t>份）</w:t>
      </w:r>
      <w:r>
        <w:rPr>
          <w:rFonts w:hAnsi="宋体" w:hint="eastAsia"/>
        </w:rPr>
        <w:t>；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>f</w:t>
      </w:r>
      <w:r>
        <w:rPr>
          <w:rFonts w:hAnsi="宋体" w:hint="eastAsia"/>
        </w:rPr>
        <w:t>）监督检验证书。</w:t>
      </w:r>
    </w:p>
    <w:p w:rsidR="002F4052" w:rsidRDefault="00181788">
      <w:pPr>
        <w:pStyle w:val="a8"/>
        <w:ind w:firstLine="422"/>
        <w:rPr>
          <w:rFonts w:hAnsi="宋体"/>
          <w:b/>
        </w:rPr>
      </w:pPr>
      <w:r>
        <w:rPr>
          <w:rFonts w:hAnsi="宋体" w:hint="eastAsia"/>
          <w:b/>
        </w:rPr>
        <w:t xml:space="preserve">*8  </w:t>
      </w:r>
      <w:r>
        <w:rPr>
          <w:rFonts w:hAnsi="宋体" w:hint="eastAsia"/>
          <w:b/>
        </w:rPr>
        <w:t>技术支持及售后服务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>如果现场需要卖方派人进行技术服务，卖方需按买方要求，</w:t>
      </w:r>
      <w:r>
        <w:rPr>
          <w:rFonts w:hAnsi="宋体" w:hint="eastAsia"/>
        </w:rPr>
        <w:t>24</w:t>
      </w:r>
      <w:r>
        <w:rPr>
          <w:rFonts w:hAnsi="宋体" w:hint="eastAsia"/>
        </w:rPr>
        <w:t>小时内赶到施工现场。</w:t>
      </w:r>
    </w:p>
    <w:p w:rsidR="002F4052" w:rsidRDefault="00181788">
      <w:pPr>
        <w:pStyle w:val="a8"/>
        <w:ind w:firstLine="422"/>
        <w:rPr>
          <w:rFonts w:hAnsi="宋体"/>
          <w:b/>
        </w:rPr>
      </w:pPr>
      <w:r>
        <w:rPr>
          <w:rFonts w:hAnsi="宋体" w:hint="eastAsia"/>
          <w:b/>
        </w:rPr>
        <w:lastRenderedPageBreak/>
        <w:t xml:space="preserve">*9  </w:t>
      </w:r>
      <w:r>
        <w:rPr>
          <w:rFonts w:hAnsi="宋体" w:hint="eastAsia"/>
          <w:b/>
        </w:rPr>
        <w:t>质量保证</w:t>
      </w:r>
      <w:r>
        <w:rPr>
          <w:rFonts w:hAnsi="宋体" w:hint="eastAsia"/>
          <w:b/>
        </w:rPr>
        <w:t xml:space="preserve">   </w:t>
      </w:r>
    </w:p>
    <w:p w:rsidR="002F4052" w:rsidRPr="00232FD4" w:rsidRDefault="00181788">
      <w:pPr>
        <w:pStyle w:val="a8"/>
        <w:rPr>
          <w:rFonts w:hAnsi="宋体"/>
        </w:rPr>
      </w:pPr>
      <w:bookmarkStart w:id="0" w:name="_GoBack"/>
      <w:r w:rsidRPr="00232FD4">
        <w:rPr>
          <w:rFonts w:hAnsi="宋体" w:hint="eastAsia"/>
        </w:rPr>
        <w:t xml:space="preserve">9.1 </w:t>
      </w:r>
      <w:r w:rsidRPr="00232FD4">
        <w:rPr>
          <w:rFonts w:hAnsi="宋体" w:hint="eastAsia"/>
        </w:rPr>
        <w:t>质量保证期为货到验收合格后</w:t>
      </w:r>
      <w:r w:rsidRPr="00232FD4">
        <w:rPr>
          <w:rFonts w:hAnsi="宋体" w:hint="eastAsia"/>
        </w:rPr>
        <w:t>12</w:t>
      </w:r>
      <w:r w:rsidRPr="00232FD4">
        <w:rPr>
          <w:rFonts w:hAnsi="宋体" w:hint="eastAsia"/>
        </w:rPr>
        <w:t>个月。</w:t>
      </w:r>
    </w:p>
    <w:p w:rsidR="002F4052" w:rsidRPr="00232FD4" w:rsidRDefault="00181788">
      <w:pPr>
        <w:pStyle w:val="a8"/>
        <w:rPr>
          <w:rFonts w:hAnsi="宋体"/>
        </w:rPr>
      </w:pPr>
      <w:r w:rsidRPr="00232FD4">
        <w:rPr>
          <w:rFonts w:hAnsi="宋体" w:hint="eastAsia"/>
        </w:rPr>
        <w:t xml:space="preserve">9.2 </w:t>
      </w:r>
      <w:r w:rsidRPr="00232FD4">
        <w:rPr>
          <w:rFonts w:hAnsi="宋体" w:hint="eastAsia"/>
        </w:rPr>
        <w:t>在质保期内，因卖方原因导致的质量问题，由卖方负责免费维修或更换。</w:t>
      </w:r>
    </w:p>
    <w:p w:rsidR="002F4052" w:rsidRPr="00232FD4" w:rsidRDefault="00181788">
      <w:pPr>
        <w:pStyle w:val="a8"/>
        <w:rPr>
          <w:rFonts w:hAnsi="宋体"/>
        </w:rPr>
      </w:pPr>
      <w:r w:rsidRPr="00232FD4">
        <w:rPr>
          <w:rFonts w:hAnsi="宋体" w:hint="eastAsia"/>
        </w:rPr>
        <w:t xml:space="preserve">9.3 </w:t>
      </w:r>
      <w:r w:rsidRPr="00232FD4">
        <w:rPr>
          <w:rFonts w:hAnsi="宋体" w:hint="eastAsia"/>
        </w:rPr>
        <w:t>卖方对提供的设备质量负全面责任，应保证设备稳定运行。</w:t>
      </w:r>
    </w:p>
    <w:bookmarkEnd w:id="0"/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 xml:space="preserve">9.4 </w:t>
      </w:r>
      <w:r>
        <w:rPr>
          <w:rFonts w:hAnsi="宋体" w:hint="eastAsia"/>
        </w:rPr>
        <w:t>卖方提供的设备保证符合用户提供的技术条件的要求。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 xml:space="preserve">9.5 </w:t>
      </w:r>
      <w:r>
        <w:rPr>
          <w:rFonts w:hAnsi="宋体" w:hint="eastAsia"/>
        </w:rPr>
        <w:t>在正常使用过程中，设备出现的问题，卖方应在接到通知后</w:t>
      </w:r>
      <w:r>
        <w:rPr>
          <w:rFonts w:hAnsi="宋体" w:hint="eastAsia"/>
        </w:rPr>
        <w:t>8</w:t>
      </w:r>
      <w:r>
        <w:rPr>
          <w:rFonts w:hAnsi="宋体" w:hint="eastAsia"/>
        </w:rPr>
        <w:t>小时做出响应，必要时赶到现场协助处理解决。</w:t>
      </w:r>
    </w:p>
    <w:p w:rsidR="002F4052" w:rsidRDefault="00181788">
      <w:pPr>
        <w:pStyle w:val="a8"/>
        <w:ind w:firstLine="422"/>
        <w:rPr>
          <w:rFonts w:hAnsi="宋体"/>
          <w:b/>
        </w:rPr>
      </w:pPr>
      <w:r>
        <w:rPr>
          <w:rFonts w:hAnsi="宋体" w:hint="eastAsia"/>
          <w:b/>
        </w:rPr>
        <w:t xml:space="preserve">*10  </w:t>
      </w:r>
      <w:r>
        <w:rPr>
          <w:rFonts w:hAnsi="宋体" w:hint="eastAsia"/>
          <w:b/>
        </w:rPr>
        <w:t>交货验收</w:t>
      </w:r>
      <w:r>
        <w:rPr>
          <w:rFonts w:hAnsi="宋体" w:hint="eastAsia"/>
          <w:b/>
        </w:rPr>
        <w:t xml:space="preserve"> </w:t>
      </w:r>
    </w:p>
    <w:p w:rsidR="002F4052" w:rsidRDefault="00181788">
      <w:pPr>
        <w:pStyle w:val="a8"/>
        <w:rPr>
          <w:rFonts w:hAnsi="宋体"/>
        </w:rPr>
      </w:pPr>
      <w:r>
        <w:rPr>
          <w:rFonts w:hAnsi="宋体" w:hint="eastAsia"/>
        </w:rPr>
        <w:t>10.1</w:t>
      </w:r>
      <w:r>
        <w:rPr>
          <w:rFonts w:hAnsi="宋体" w:hint="eastAsia"/>
        </w:rPr>
        <w:t>产品制造完毕后，货物运输至买方现场进行验收。</w:t>
      </w:r>
    </w:p>
    <w:p w:rsidR="002F4052" w:rsidRDefault="002F4052">
      <w:pPr>
        <w:pStyle w:val="p16"/>
        <w:jc w:val="center"/>
      </w:pPr>
    </w:p>
    <w:p w:rsidR="002F4052" w:rsidRDefault="002F4052" w:rsidP="002C4B4D">
      <w:pPr>
        <w:pStyle w:val="2"/>
        <w:spacing w:before="50" w:afterLines="50" w:line="360" w:lineRule="auto"/>
        <w:ind w:firstLine="0"/>
        <w:jc w:val="left"/>
        <w:rPr>
          <w:rFonts w:ascii="仿宋" w:eastAsia="仿宋" w:hAnsi="仿宋"/>
          <w:kern w:val="0"/>
          <w:sz w:val="24"/>
          <w:szCs w:val="24"/>
        </w:rPr>
      </w:pPr>
    </w:p>
    <w:sectPr w:rsidR="002F4052" w:rsidSect="002F4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93E" w:rsidRDefault="00F4393E" w:rsidP="008A0480">
      <w:r>
        <w:separator/>
      </w:r>
    </w:p>
  </w:endnote>
  <w:endnote w:type="continuationSeparator" w:id="0">
    <w:p w:rsidR="00F4393E" w:rsidRDefault="00F4393E" w:rsidP="008A0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93E" w:rsidRDefault="00F4393E" w:rsidP="008A0480">
      <w:r>
        <w:separator/>
      </w:r>
    </w:p>
  </w:footnote>
  <w:footnote w:type="continuationSeparator" w:id="0">
    <w:p w:rsidR="00F4393E" w:rsidRDefault="00F4393E" w:rsidP="008A04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A3043"/>
    <w:multiLevelType w:val="multilevel"/>
    <w:tmpl w:val="1FDA3043"/>
    <w:lvl w:ilvl="0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50A3280"/>
    <w:multiLevelType w:val="multilevel"/>
    <w:tmpl w:val="250A3280"/>
    <w:lvl w:ilvl="0">
      <w:start w:val="1"/>
      <w:numFmt w:val="decimal"/>
      <w:lvlText w:val="%1."/>
      <w:lvlJc w:val="left"/>
      <w:pPr>
        <w:ind w:left="360" w:hanging="360"/>
      </w:pPr>
      <w:rPr>
        <w:rFonts w:hAnsi="Calibri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6658"/>
    <w:rsid w:val="000026EA"/>
    <w:rsid w:val="00011FCF"/>
    <w:rsid w:val="0001647C"/>
    <w:rsid w:val="0001660E"/>
    <w:rsid w:val="000245FD"/>
    <w:rsid w:val="00024605"/>
    <w:rsid w:val="00062C64"/>
    <w:rsid w:val="00076FEB"/>
    <w:rsid w:val="000947E4"/>
    <w:rsid w:val="0009634C"/>
    <w:rsid w:val="000C45A0"/>
    <w:rsid w:val="000F43F0"/>
    <w:rsid w:val="000F4CC2"/>
    <w:rsid w:val="001031B8"/>
    <w:rsid w:val="00103FF9"/>
    <w:rsid w:val="00104AAC"/>
    <w:rsid w:val="00107955"/>
    <w:rsid w:val="00117D8F"/>
    <w:rsid w:val="0018021B"/>
    <w:rsid w:val="00181788"/>
    <w:rsid w:val="001865D5"/>
    <w:rsid w:val="001871FB"/>
    <w:rsid w:val="001875F6"/>
    <w:rsid w:val="001911C6"/>
    <w:rsid w:val="00194FB1"/>
    <w:rsid w:val="00195C52"/>
    <w:rsid w:val="001A0143"/>
    <w:rsid w:val="001B050D"/>
    <w:rsid w:val="001C3E49"/>
    <w:rsid w:val="001C5B80"/>
    <w:rsid w:val="001D2C70"/>
    <w:rsid w:val="001D7604"/>
    <w:rsid w:val="001E06AA"/>
    <w:rsid w:val="001E1DE1"/>
    <w:rsid w:val="001E6D61"/>
    <w:rsid w:val="001F24AC"/>
    <w:rsid w:val="001F4E6C"/>
    <w:rsid w:val="00207CFB"/>
    <w:rsid w:val="00232FD4"/>
    <w:rsid w:val="00236ADB"/>
    <w:rsid w:val="002429EA"/>
    <w:rsid w:val="00247BAD"/>
    <w:rsid w:val="002A4DC4"/>
    <w:rsid w:val="002B164A"/>
    <w:rsid w:val="002B3DF6"/>
    <w:rsid w:val="002B674E"/>
    <w:rsid w:val="002C4B4D"/>
    <w:rsid w:val="002E7F42"/>
    <w:rsid w:val="002F4052"/>
    <w:rsid w:val="002F57AC"/>
    <w:rsid w:val="003025C5"/>
    <w:rsid w:val="00333A61"/>
    <w:rsid w:val="00335D70"/>
    <w:rsid w:val="00347031"/>
    <w:rsid w:val="003548E1"/>
    <w:rsid w:val="00355BE5"/>
    <w:rsid w:val="00361E9A"/>
    <w:rsid w:val="003630A1"/>
    <w:rsid w:val="00376F69"/>
    <w:rsid w:val="0038220C"/>
    <w:rsid w:val="0038254A"/>
    <w:rsid w:val="003828E7"/>
    <w:rsid w:val="0038343C"/>
    <w:rsid w:val="00383517"/>
    <w:rsid w:val="0039236C"/>
    <w:rsid w:val="003B2761"/>
    <w:rsid w:val="003B2AA0"/>
    <w:rsid w:val="003B3AEF"/>
    <w:rsid w:val="003D3447"/>
    <w:rsid w:val="003D5FFF"/>
    <w:rsid w:val="003E2CD1"/>
    <w:rsid w:val="003F7814"/>
    <w:rsid w:val="0040351D"/>
    <w:rsid w:val="00405543"/>
    <w:rsid w:val="0042065D"/>
    <w:rsid w:val="0042349E"/>
    <w:rsid w:val="00433554"/>
    <w:rsid w:val="00446DCC"/>
    <w:rsid w:val="00450803"/>
    <w:rsid w:val="0045574E"/>
    <w:rsid w:val="00457F6F"/>
    <w:rsid w:val="00462319"/>
    <w:rsid w:val="0046571D"/>
    <w:rsid w:val="004759A0"/>
    <w:rsid w:val="0047699A"/>
    <w:rsid w:val="00482C83"/>
    <w:rsid w:val="00483ED3"/>
    <w:rsid w:val="004B11B0"/>
    <w:rsid w:val="004B1483"/>
    <w:rsid w:val="004C5D02"/>
    <w:rsid w:val="004C6568"/>
    <w:rsid w:val="004D3C8C"/>
    <w:rsid w:val="004D5B05"/>
    <w:rsid w:val="004F2C2B"/>
    <w:rsid w:val="00503E1A"/>
    <w:rsid w:val="00554127"/>
    <w:rsid w:val="00566F60"/>
    <w:rsid w:val="005700C2"/>
    <w:rsid w:val="00576A52"/>
    <w:rsid w:val="00585C56"/>
    <w:rsid w:val="005A0E38"/>
    <w:rsid w:val="005A3AD7"/>
    <w:rsid w:val="005B6379"/>
    <w:rsid w:val="005D59D2"/>
    <w:rsid w:val="005E3996"/>
    <w:rsid w:val="00611B40"/>
    <w:rsid w:val="0062306F"/>
    <w:rsid w:val="006279AC"/>
    <w:rsid w:val="00631935"/>
    <w:rsid w:val="006357CC"/>
    <w:rsid w:val="0063603C"/>
    <w:rsid w:val="00653842"/>
    <w:rsid w:val="00671B25"/>
    <w:rsid w:val="006A3619"/>
    <w:rsid w:val="006C3E03"/>
    <w:rsid w:val="006C426A"/>
    <w:rsid w:val="006C614B"/>
    <w:rsid w:val="006D6053"/>
    <w:rsid w:val="006F0CAE"/>
    <w:rsid w:val="00704284"/>
    <w:rsid w:val="0070689A"/>
    <w:rsid w:val="00734A40"/>
    <w:rsid w:val="00742D04"/>
    <w:rsid w:val="0074375B"/>
    <w:rsid w:val="00743B5D"/>
    <w:rsid w:val="00757E88"/>
    <w:rsid w:val="0077531D"/>
    <w:rsid w:val="0078356F"/>
    <w:rsid w:val="007A7D78"/>
    <w:rsid w:val="007B1727"/>
    <w:rsid w:val="007B27CA"/>
    <w:rsid w:val="007D0EEA"/>
    <w:rsid w:val="007D67B9"/>
    <w:rsid w:val="007E005F"/>
    <w:rsid w:val="007E3BBD"/>
    <w:rsid w:val="007E7E4F"/>
    <w:rsid w:val="007F7C9D"/>
    <w:rsid w:val="00811F50"/>
    <w:rsid w:val="00815C44"/>
    <w:rsid w:val="00822929"/>
    <w:rsid w:val="00824BDB"/>
    <w:rsid w:val="0084344A"/>
    <w:rsid w:val="0084598C"/>
    <w:rsid w:val="00845DA7"/>
    <w:rsid w:val="00857F7D"/>
    <w:rsid w:val="0088727B"/>
    <w:rsid w:val="008A0480"/>
    <w:rsid w:val="008A6055"/>
    <w:rsid w:val="008C2009"/>
    <w:rsid w:val="008D02A5"/>
    <w:rsid w:val="008E29B2"/>
    <w:rsid w:val="008E3076"/>
    <w:rsid w:val="008F139D"/>
    <w:rsid w:val="008F7160"/>
    <w:rsid w:val="00914A1A"/>
    <w:rsid w:val="00915A48"/>
    <w:rsid w:val="009214E6"/>
    <w:rsid w:val="009217B7"/>
    <w:rsid w:val="00922983"/>
    <w:rsid w:val="0092626B"/>
    <w:rsid w:val="00931095"/>
    <w:rsid w:val="00946658"/>
    <w:rsid w:val="00983C31"/>
    <w:rsid w:val="00984834"/>
    <w:rsid w:val="00990A58"/>
    <w:rsid w:val="00990E86"/>
    <w:rsid w:val="0099347E"/>
    <w:rsid w:val="009A3387"/>
    <w:rsid w:val="009C6429"/>
    <w:rsid w:val="009D3F66"/>
    <w:rsid w:val="009F067D"/>
    <w:rsid w:val="00A07443"/>
    <w:rsid w:val="00A11E47"/>
    <w:rsid w:val="00A12945"/>
    <w:rsid w:val="00A15ED3"/>
    <w:rsid w:val="00A2353A"/>
    <w:rsid w:val="00A25035"/>
    <w:rsid w:val="00A411A2"/>
    <w:rsid w:val="00A42E56"/>
    <w:rsid w:val="00A64289"/>
    <w:rsid w:val="00A77A0C"/>
    <w:rsid w:val="00A841FA"/>
    <w:rsid w:val="00A908C4"/>
    <w:rsid w:val="00AC584D"/>
    <w:rsid w:val="00AD5E91"/>
    <w:rsid w:val="00AD5FC1"/>
    <w:rsid w:val="00AE22EB"/>
    <w:rsid w:val="00AF5798"/>
    <w:rsid w:val="00AF6B5E"/>
    <w:rsid w:val="00B43DDF"/>
    <w:rsid w:val="00B56F56"/>
    <w:rsid w:val="00B62D51"/>
    <w:rsid w:val="00B63B18"/>
    <w:rsid w:val="00B71608"/>
    <w:rsid w:val="00B75AC6"/>
    <w:rsid w:val="00B75E40"/>
    <w:rsid w:val="00B83979"/>
    <w:rsid w:val="00B9314E"/>
    <w:rsid w:val="00BA03FC"/>
    <w:rsid w:val="00BB136A"/>
    <w:rsid w:val="00BB2626"/>
    <w:rsid w:val="00BB3135"/>
    <w:rsid w:val="00BC0432"/>
    <w:rsid w:val="00BD02C4"/>
    <w:rsid w:val="00BD0F61"/>
    <w:rsid w:val="00BD4262"/>
    <w:rsid w:val="00BD6E1E"/>
    <w:rsid w:val="00BF042C"/>
    <w:rsid w:val="00BF2E68"/>
    <w:rsid w:val="00BF5E15"/>
    <w:rsid w:val="00C0451A"/>
    <w:rsid w:val="00C42B9D"/>
    <w:rsid w:val="00C430EE"/>
    <w:rsid w:val="00C705A6"/>
    <w:rsid w:val="00C73B32"/>
    <w:rsid w:val="00C853E0"/>
    <w:rsid w:val="00CB00B5"/>
    <w:rsid w:val="00CC587B"/>
    <w:rsid w:val="00CD0844"/>
    <w:rsid w:val="00CE0444"/>
    <w:rsid w:val="00CE393F"/>
    <w:rsid w:val="00CE6CA3"/>
    <w:rsid w:val="00D030D3"/>
    <w:rsid w:val="00D035C5"/>
    <w:rsid w:val="00D133C2"/>
    <w:rsid w:val="00D2185F"/>
    <w:rsid w:val="00D21DBC"/>
    <w:rsid w:val="00D31EB1"/>
    <w:rsid w:val="00D35C78"/>
    <w:rsid w:val="00D363BA"/>
    <w:rsid w:val="00D40880"/>
    <w:rsid w:val="00D463BC"/>
    <w:rsid w:val="00D651FF"/>
    <w:rsid w:val="00D82FC6"/>
    <w:rsid w:val="00D92BEF"/>
    <w:rsid w:val="00D9756E"/>
    <w:rsid w:val="00DA0911"/>
    <w:rsid w:val="00DA2FF8"/>
    <w:rsid w:val="00DA67F4"/>
    <w:rsid w:val="00DC4BF3"/>
    <w:rsid w:val="00DC7A82"/>
    <w:rsid w:val="00E02B8D"/>
    <w:rsid w:val="00E031D6"/>
    <w:rsid w:val="00E226AF"/>
    <w:rsid w:val="00E364C5"/>
    <w:rsid w:val="00E50C6A"/>
    <w:rsid w:val="00E54E8A"/>
    <w:rsid w:val="00E71617"/>
    <w:rsid w:val="00E741C6"/>
    <w:rsid w:val="00E83EAE"/>
    <w:rsid w:val="00EB5A1C"/>
    <w:rsid w:val="00EB5D7F"/>
    <w:rsid w:val="00ED19BB"/>
    <w:rsid w:val="00EF22D0"/>
    <w:rsid w:val="00F05D9D"/>
    <w:rsid w:val="00F2051A"/>
    <w:rsid w:val="00F20730"/>
    <w:rsid w:val="00F2553C"/>
    <w:rsid w:val="00F4393E"/>
    <w:rsid w:val="00F47557"/>
    <w:rsid w:val="00F479EB"/>
    <w:rsid w:val="00F5089E"/>
    <w:rsid w:val="00F54F65"/>
    <w:rsid w:val="00F644FD"/>
    <w:rsid w:val="00F807D8"/>
    <w:rsid w:val="00F81F8C"/>
    <w:rsid w:val="00F92ACC"/>
    <w:rsid w:val="00FA528B"/>
    <w:rsid w:val="00FD3140"/>
    <w:rsid w:val="00FD3895"/>
    <w:rsid w:val="00FE2DAF"/>
    <w:rsid w:val="00FE4267"/>
    <w:rsid w:val="5A744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Body Text First Indent" w:qFormat="1"/>
    <w:lsdException w:name="Body Text Indent 2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link w:val="Char"/>
    <w:uiPriority w:val="99"/>
    <w:semiHidden/>
    <w:unhideWhenUsed/>
    <w:qFormat/>
    <w:rsid w:val="002F4052"/>
    <w:pPr>
      <w:ind w:firstLineChars="100" w:firstLine="420"/>
    </w:pPr>
  </w:style>
  <w:style w:type="paragraph" w:styleId="a4">
    <w:name w:val="Body Text"/>
    <w:basedOn w:val="a"/>
    <w:link w:val="Char0"/>
    <w:uiPriority w:val="99"/>
    <w:semiHidden/>
    <w:unhideWhenUsed/>
    <w:qFormat/>
    <w:rsid w:val="002F4052"/>
    <w:pPr>
      <w:spacing w:after="120"/>
    </w:pPr>
  </w:style>
  <w:style w:type="paragraph" w:styleId="2">
    <w:name w:val="Body Text Indent 2"/>
    <w:basedOn w:val="a"/>
    <w:link w:val="2Char"/>
    <w:uiPriority w:val="99"/>
    <w:rsid w:val="002F4052"/>
    <w:pPr>
      <w:snapToGrid w:val="0"/>
      <w:spacing w:line="440" w:lineRule="atLeast"/>
      <w:ind w:firstLine="630"/>
    </w:pPr>
    <w:rPr>
      <w:rFonts w:ascii="宋体" w:hAnsi="Times New Roman"/>
      <w:sz w:val="28"/>
      <w:szCs w:val="20"/>
    </w:rPr>
  </w:style>
  <w:style w:type="paragraph" w:styleId="a5">
    <w:name w:val="footer"/>
    <w:basedOn w:val="a"/>
    <w:link w:val="Char1"/>
    <w:uiPriority w:val="99"/>
    <w:semiHidden/>
    <w:rsid w:val="002F4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2F4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locked/>
    <w:rsid w:val="002F4052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2F4052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2F4052"/>
    <w:pPr>
      <w:ind w:firstLineChars="200" w:firstLine="420"/>
    </w:pPr>
  </w:style>
  <w:style w:type="character" w:customStyle="1" w:styleId="emtidy-1">
    <w:name w:val="emtidy-1"/>
    <w:basedOn w:val="a0"/>
    <w:uiPriority w:val="99"/>
    <w:qFormat/>
    <w:rsid w:val="002F4052"/>
    <w:rPr>
      <w:rFonts w:cs="Times New Roman"/>
      <w:sz w:val="24"/>
      <w:szCs w:val="24"/>
    </w:rPr>
  </w:style>
  <w:style w:type="character" w:customStyle="1" w:styleId="CharCharChar">
    <w:name w:val="中文正文、 Char Char Char"/>
    <w:basedOn w:val="a0"/>
    <w:link w:val="a8"/>
    <w:uiPriority w:val="99"/>
    <w:locked/>
    <w:rsid w:val="002F4052"/>
    <w:rPr>
      <w:rFonts w:eastAsia="宋体" w:cs="Times New Roman"/>
      <w:sz w:val="21"/>
      <w:szCs w:val="21"/>
    </w:rPr>
  </w:style>
  <w:style w:type="paragraph" w:customStyle="1" w:styleId="a8">
    <w:name w:val="中文正文、"/>
    <w:basedOn w:val="a"/>
    <w:link w:val="CharCharChar"/>
    <w:rsid w:val="002F4052"/>
    <w:pPr>
      <w:spacing w:line="360" w:lineRule="auto"/>
      <w:ind w:firstLineChars="200" w:firstLine="420"/>
      <w:jc w:val="left"/>
    </w:pPr>
    <w:rPr>
      <w:szCs w:val="21"/>
    </w:rPr>
  </w:style>
  <w:style w:type="character" w:customStyle="1" w:styleId="2Char">
    <w:name w:val="正文文本缩进 2 Char"/>
    <w:basedOn w:val="a0"/>
    <w:link w:val="2"/>
    <w:uiPriority w:val="99"/>
    <w:qFormat/>
    <w:locked/>
    <w:rsid w:val="002F4052"/>
    <w:rPr>
      <w:rFonts w:ascii="宋体" w:eastAsia="宋体" w:hAnsi="Times New Roman" w:cs="Times New Roman"/>
      <w:sz w:val="20"/>
      <w:szCs w:val="20"/>
    </w:rPr>
  </w:style>
  <w:style w:type="character" w:customStyle="1" w:styleId="Char0">
    <w:name w:val="正文文本 Char"/>
    <w:basedOn w:val="a0"/>
    <w:link w:val="a4"/>
    <w:uiPriority w:val="99"/>
    <w:semiHidden/>
    <w:qFormat/>
    <w:rsid w:val="002F4052"/>
    <w:rPr>
      <w:kern w:val="2"/>
      <w:sz w:val="21"/>
      <w:szCs w:val="22"/>
    </w:rPr>
  </w:style>
  <w:style w:type="character" w:customStyle="1" w:styleId="Char">
    <w:name w:val="正文首行缩进 Char"/>
    <w:basedOn w:val="Char0"/>
    <w:link w:val="a3"/>
    <w:qFormat/>
    <w:rsid w:val="002F4052"/>
  </w:style>
  <w:style w:type="character" w:customStyle="1" w:styleId="CharCharCharChar">
    <w:name w:val="中文正文、 Char Char Char Char"/>
    <w:basedOn w:val="a0"/>
    <w:qFormat/>
    <w:rsid w:val="002F4052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16">
    <w:name w:val="p16"/>
    <w:basedOn w:val="a"/>
    <w:qFormat/>
    <w:rsid w:val="002F4052"/>
    <w:pPr>
      <w:widowControl/>
      <w:autoSpaceDE w:val="0"/>
      <w:autoSpaceDN w:val="0"/>
      <w:adjustRightInd w:val="0"/>
      <w:spacing w:line="468" w:lineRule="atLeast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365</Words>
  <Characters>2085</Characters>
  <Application>Microsoft Office Word</Application>
  <DocSecurity>0</DocSecurity>
  <Lines>17</Lines>
  <Paragraphs>4</Paragraphs>
  <ScaleCrop>false</ScaleCrop>
  <Company>Microsoft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任山</dc:creator>
  <cp:lastModifiedBy>王松</cp:lastModifiedBy>
  <cp:revision>2</cp:revision>
  <cp:lastPrinted>2016-07-19T05:11:00Z</cp:lastPrinted>
  <dcterms:created xsi:type="dcterms:W3CDTF">2020-07-20T05:54:00Z</dcterms:created>
  <dcterms:modified xsi:type="dcterms:W3CDTF">2020-07-20T05:54:00Z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