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334" w:rsidRPr="00F94E4A" w:rsidRDefault="00F32334" w:rsidP="00F32334">
      <w:pPr>
        <w:pStyle w:val="2"/>
      </w:pPr>
      <w:bookmarkStart w:id="0" w:name="_Toc49237455"/>
      <w:r w:rsidRPr="00F94E4A">
        <w:rPr>
          <w:rFonts w:hint="eastAsia"/>
        </w:rPr>
        <w:t>2020</w:t>
      </w:r>
      <w:r w:rsidRPr="00F94E4A">
        <w:rPr>
          <w:rFonts w:hint="eastAsia"/>
        </w:rPr>
        <w:t>年度中油测井射孔用后效体集中采购明细表</w:t>
      </w:r>
      <w:bookmarkEnd w:id="0"/>
    </w:p>
    <w:p w:rsidR="00F32334" w:rsidRPr="004D3184" w:rsidRDefault="00F32334" w:rsidP="00F32334">
      <w:pPr>
        <w:widowControl/>
        <w:spacing w:line="560" w:lineRule="exact"/>
        <w:ind w:firstLineChars="200" w:firstLine="560"/>
        <w:rPr>
          <w:rFonts w:hAnsi="宋体"/>
          <w:color w:val="000000"/>
          <w:sz w:val="24"/>
        </w:rPr>
      </w:pPr>
      <w:r>
        <w:rPr>
          <w:rFonts w:hAnsi="宋体" w:cs="宋体" w:hint="eastAsia"/>
          <w:sz w:val="28"/>
          <w:szCs w:val="28"/>
        </w:rPr>
        <w:t xml:space="preserve">标段一：  </w:t>
      </w:r>
      <w:r>
        <w:rPr>
          <w:rFonts w:hAnsi="宋体" w:hint="eastAsia"/>
          <w:color w:val="000000"/>
          <w:szCs w:val="21"/>
        </w:rPr>
        <w:t>含13%增值税、含运费、装卸费、保险费、安装调试费等相关费用。</w:t>
      </w:r>
    </w:p>
    <w:tbl>
      <w:tblPr>
        <w:tblW w:w="102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850"/>
        <w:gridCol w:w="1134"/>
        <w:gridCol w:w="3402"/>
        <w:gridCol w:w="284"/>
        <w:gridCol w:w="283"/>
        <w:gridCol w:w="993"/>
        <w:gridCol w:w="1559"/>
        <w:gridCol w:w="1417"/>
      </w:tblGrid>
      <w:tr w:rsidR="00F32334" w:rsidTr="00C60152">
        <w:trPr>
          <w:trHeight w:val="992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物料组（八位码）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物料编码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物料名称描述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数量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最高限价元（含13%税）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技术指标（关键技术指标）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执行标准</w:t>
            </w:r>
          </w:p>
        </w:tc>
      </w:tr>
      <w:tr w:rsidR="00F32334" w:rsidTr="00C60152">
        <w:trPr>
          <w:trHeight w:val="60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19060602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10003824037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FF0000"/>
                <w:sz w:val="18"/>
                <w:szCs w:val="18"/>
                <w:highlight w:val="yellow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射孔弹配件 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∅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57×24后效体 ∮102-T160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158.25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120℃-160℃/150h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GB/T 20488-2006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br/>
              <w:t xml:space="preserve"> SY/T 6163-2018</w:t>
            </w:r>
          </w:p>
        </w:tc>
      </w:tr>
      <w:tr w:rsidR="00F32334" w:rsidTr="00C60152">
        <w:trPr>
          <w:trHeight w:val="60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19060602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10003824044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FF0000"/>
                <w:sz w:val="18"/>
                <w:szCs w:val="18"/>
                <w:highlight w:val="yellow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射孔弹配件 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∅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43×15后效体 ∮89-T160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158.25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120℃-160℃/150h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GB/T 20488-2006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br/>
              <w:t xml:space="preserve"> SY/T 6163-2018</w:t>
            </w:r>
          </w:p>
        </w:tc>
      </w:tr>
      <w:tr w:rsidR="00F32334" w:rsidTr="00C60152">
        <w:trPr>
          <w:trHeight w:val="60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19060602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10003824039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FF0000"/>
                <w:sz w:val="18"/>
                <w:szCs w:val="18"/>
                <w:highlight w:val="yellow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射孔弹配件 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∅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56×22后效体 ∮178-T160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158.25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120℃-160℃/150h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GB/T 20488-2006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br/>
              <w:t xml:space="preserve"> SY/T 6163-2018</w:t>
            </w:r>
          </w:p>
        </w:tc>
      </w:tr>
      <w:tr w:rsidR="00F32334" w:rsidTr="00C60152">
        <w:trPr>
          <w:trHeight w:val="60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19060602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10003824038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FF0000"/>
                <w:sz w:val="18"/>
                <w:szCs w:val="18"/>
                <w:highlight w:val="yellow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射孔弹配件 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∅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47×16后效体 ∮127-T160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158.25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120℃-160℃/150h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GB/T 20488-2006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br/>
              <w:t xml:space="preserve"> SY/T 6163-2018</w:t>
            </w:r>
          </w:p>
        </w:tc>
      </w:tr>
      <w:tr w:rsidR="00F32334" w:rsidTr="00C60152">
        <w:trPr>
          <w:trHeight w:val="60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19060602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10003640626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FF0000"/>
                <w:sz w:val="18"/>
                <w:szCs w:val="18"/>
                <w:highlight w:val="yellow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射孔弹配件</w:t>
            </w:r>
            <w:r>
              <w:rPr>
                <w:rStyle w:val="font01"/>
              </w:rPr>
              <w:t xml:space="preserve"> </w:t>
            </w:r>
            <w:r>
              <w:rPr>
                <w:rStyle w:val="font21"/>
                <w:rFonts w:ascii="MS Mincho" w:eastAsia="MS Mincho" w:hAnsi="MS Mincho" w:cs="MS Mincho" w:hint="default"/>
              </w:rPr>
              <w:t>∅</w:t>
            </w:r>
            <w:r>
              <w:rPr>
                <w:rStyle w:val="font21"/>
                <w:rFonts w:hint="default"/>
              </w:rPr>
              <w:t>41×16.5后效体 ∮73-T160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143.40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120℃-160℃/150h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GB/T 20488-2006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br/>
              <w:t xml:space="preserve"> SY/T 6163-2018</w:t>
            </w:r>
          </w:p>
        </w:tc>
      </w:tr>
      <w:tr w:rsidR="00F32334" w:rsidTr="00C60152">
        <w:trPr>
          <w:trHeight w:val="60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19060602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10003640627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FF0000"/>
                <w:sz w:val="18"/>
                <w:szCs w:val="18"/>
                <w:highlight w:val="yellow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射孔弹配件</w:t>
            </w:r>
            <w:r>
              <w:rPr>
                <w:rStyle w:val="font01"/>
              </w:rPr>
              <w:t xml:space="preserve"> </w:t>
            </w:r>
            <w:r>
              <w:rPr>
                <w:rStyle w:val="font21"/>
                <w:rFonts w:ascii="MS Mincho" w:eastAsia="MS Mincho" w:hAnsi="MS Mincho" w:cs="MS Mincho" w:hint="default"/>
              </w:rPr>
              <w:t>∅</w:t>
            </w:r>
            <w:r>
              <w:rPr>
                <w:rStyle w:val="font21"/>
                <w:rFonts w:hint="default"/>
              </w:rPr>
              <w:t>43×15后效体 ∮86-T160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149.50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120℃-160℃/150h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GB/T 20488-2006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br/>
              <w:t xml:space="preserve"> SY/T 6163-2018</w:t>
            </w:r>
          </w:p>
        </w:tc>
      </w:tr>
      <w:tr w:rsidR="00F32334" w:rsidTr="00C60152">
        <w:trPr>
          <w:trHeight w:val="60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19060602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10003640415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FF0000"/>
                <w:sz w:val="18"/>
                <w:szCs w:val="18"/>
                <w:highlight w:val="yellow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射孔弹配件</w:t>
            </w:r>
            <w:r>
              <w:rPr>
                <w:rStyle w:val="font01"/>
              </w:rPr>
              <w:t xml:space="preserve"> </w:t>
            </w:r>
            <w:r>
              <w:rPr>
                <w:rStyle w:val="font21"/>
                <w:rFonts w:ascii="MS Mincho" w:eastAsia="MS Mincho" w:hAnsi="MS Mincho" w:cs="MS Mincho" w:hint="default"/>
              </w:rPr>
              <w:t>∅</w:t>
            </w:r>
            <w:r>
              <w:rPr>
                <w:rStyle w:val="font21"/>
                <w:rFonts w:hint="default"/>
              </w:rPr>
              <w:t>49×18后效体 ∮89-T160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149.50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120℃-160℃/150h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GB/T 20488-2006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br/>
              <w:t xml:space="preserve"> SY/T 6163-2018</w:t>
            </w:r>
          </w:p>
        </w:tc>
      </w:tr>
      <w:tr w:rsidR="00F32334" w:rsidTr="00C60152">
        <w:trPr>
          <w:trHeight w:val="60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19060602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10003640414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FF0000"/>
                <w:sz w:val="18"/>
                <w:szCs w:val="18"/>
                <w:highlight w:val="yellow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射孔弹配件</w:t>
            </w:r>
            <w:r>
              <w:rPr>
                <w:rStyle w:val="font01"/>
              </w:rPr>
              <w:t xml:space="preserve"> </w:t>
            </w:r>
            <w:r>
              <w:rPr>
                <w:rStyle w:val="font21"/>
                <w:rFonts w:ascii="MS Mincho" w:eastAsia="MS Mincho" w:hAnsi="MS Mincho" w:cs="MS Mincho" w:hint="default"/>
              </w:rPr>
              <w:t>∅</w:t>
            </w:r>
            <w:r>
              <w:rPr>
                <w:rStyle w:val="font21"/>
                <w:rFonts w:hint="default"/>
              </w:rPr>
              <w:t>58×23后效体 ∮102-T160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157.64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120℃-160℃/150h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GB/T 20488-2006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br/>
              <w:t xml:space="preserve"> SY/T 6163-2018</w:t>
            </w:r>
          </w:p>
        </w:tc>
      </w:tr>
      <w:tr w:rsidR="00F32334" w:rsidTr="00C60152">
        <w:trPr>
          <w:trHeight w:val="60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19060602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10003827653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FF0000"/>
                <w:sz w:val="18"/>
                <w:szCs w:val="18"/>
                <w:highlight w:val="yellow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射孔弹配件 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∅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56×22后效体 ∮102-T160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C1271B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/>
                <w:color w:val="000000"/>
                <w:sz w:val="18"/>
                <w:szCs w:val="18"/>
              </w:rPr>
              <w:t>158.25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120℃-160℃/150h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GB/T 20488-2006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br/>
              <w:t xml:space="preserve"> SY/T 6163-2018</w:t>
            </w:r>
          </w:p>
        </w:tc>
      </w:tr>
      <w:tr w:rsidR="00F32334" w:rsidTr="00C60152">
        <w:trPr>
          <w:trHeight w:val="44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1271B">
            <w:pPr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  <w:r w:rsidR="00C1271B">
              <w:rPr>
                <w:rFonts w:hAnsi="宋体" w:cs="宋体"/>
                <w:color w:val="000000"/>
                <w:sz w:val="18"/>
                <w:szCs w:val="18"/>
              </w:rPr>
              <w:t>391.29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</w:tr>
    </w:tbl>
    <w:p w:rsidR="00F32334" w:rsidRDefault="00F32334" w:rsidP="00F32334">
      <w:pPr>
        <w:widowControl/>
        <w:spacing w:line="400" w:lineRule="exact"/>
        <w:rPr>
          <w:rFonts w:hAnsi="宋体"/>
          <w:szCs w:val="21"/>
        </w:rPr>
      </w:pPr>
      <w:r>
        <w:rPr>
          <w:rFonts w:hAnsi="宋体" w:hint="eastAsia"/>
          <w:szCs w:val="21"/>
        </w:rPr>
        <w:t>备注</w:t>
      </w:r>
      <w:r>
        <w:rPr>
          <w:rFonts w:hAnsi="宋体"/>
          <w:szCs w:val="21"/>
        </w:rPr>
        <w:t>：</w:t>
      </w:r>
      <w:r>
        <w:rPr>
          <w:rFonts w:hAnsi="宋体" w:hint="eastAsia"/>
          <w:szCs w:val="21"/>
        </w:rPr>
        <w:t>例</w:t>
      </w:r>
      <w:r>
        <w:rPr>
          <w:rFonts w:hAnsi="宋体" w:cs="宋体" w:hint="eastAsia"/>
          <w:sz w:val="18"/>
          <w:szCs w:val="18"/>
        </w:rPr>
        <w:t>∮102为</w:t>
      </w:r>
      <w:r>
        <w:rPr>
          <w:rFonts w:hAnsi="宋体" w:cs="宋体"/>
          <w:sz w:val="18"/>
          <w:szCs w:val="18"/>
        </w:rPr>
        <w:t>射孔枪直径；</w:t>
      </w:r>
      <w:r>
        <w:rPr>
          <w:rFonts w:hAnsi="宋体" w:cs="宋体" w:hint="eastAsia"/>
          <w:sz w:val="18"/>
          <w:szCs w:val="18"/>
        </w:rPr>
        <w:t>T160为耐温温度；</w:t>
      </w:r>
      <w:r>
        <w:rPr>
          <w:rFonts w:ascii="MS Mincho" w:eastAsia="MS Mincho" w:hAnsi="MS Mincho" w:cs="MS Mincho" w:hint="eastAsia"/>
          <w:sz w:val="18"/>
          <w:szCs w:val="18"/>
        </w:rPr>
        <w:t>∅</w:t>
      </w:r>
      <w:r>
        <w:rPr>
          <w:rFonts w:hAnsi="宋体" w:cs="宋体" w:hint="eastAsia"/>
          <w:sz w:val="18"/>
          <w:szCs w:val="18"/>
        </w:rPr>
        <w:t>57×</w:t>
      </w:r>
      <w:r>
        <w:rPr>
          <w:rFonts w:hAnsi="宋体" w:cs="宋体" w:hint="eastAsia"/>
          <w:color w:val="000000"/>
          <w:sz w:val="18"/>
          <w:szCs w:val="18"/>
        </w:rPr>
        <w:t>24后效体尺寸：57为后效体内径，24为后效体的高度。</w:t>
      </w:r>
    </w:p>
    <w:p w:rsidR="00F32334" w:rsidRPr="004D3184" w:rsidRDefault="00F32334" w:rsidP="00F32334">
      <w:pPr>
        <w:widowControl/>
        <w:spacing w:line="560" w:lineRule="exact"/>
        <w:ind w:firstLineChars="200" w:firstLine="560"/>
        <w:rPr>
          <w:rFonts w:hAnsi="宋体"/>
          <w:color w:val="000000"/>
          <w:sz w:val="24"/>
        </w:rPr>
      </w:pPr>
      <w:r>
        <w:rPr>
          <w:rFonts w:hAnsi="宋体" w:cs="宋体" w:hint="eastAsia"/>
          <w:sz w:val="28"/>
          <w:szCs w:val="28"/>
        </w:rPr>
        <w:t xml:space="preserve">标段二：   </w:t>
      </w:r>
      <w:r>
        <w:rPr>
          <w:rFonts w:hAnsi="宋体" w:hint="eastAsia"/>
          <w:color w:val="000000"/>
          <w:szCs w:val="21"/>
        </w:rPr>
        <w:t>含13%增值税、含运费、装卸费、保险费、安装调试费等相关费用。</w:t>
      </w:r>
    </w:p>
    <w:tbl>
      <w:tblPr>
        <w:tblW w:w="102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836"/>
        <w:gridCol w:w="1134"/>
        <w:gridCol w:w="3371"/>
        <w:gridCol w:w="251"/>
        <w:gridCol w:w="325"/>
        <w:gridCol w:w="873"/>
        <w:gridCol w:w="1559"/>
        <w:gridCol w:w="1559"/>
      </w:tblGrid>
      <w:tr w:rsidR="00F32334" w:rsidTr="00C60152">
        <w:trPr>
          <w:trHeight w:val="919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序号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物料组（八位码）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物料编码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物料名称描述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数量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单位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最高限价元（含13%税）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技术指标（关键技术指标）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执行标准</w:t>
            </w:r>
          </w:p>
        </w:tc>
      </w:tr>
      <w:tr w:rsidR="00F32334" w:rsidTr="00C60152">
        <w:trPr>
          <w:trHeight w:val="440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19060602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10003824034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FF0000"/>
                <w:sz w:val="18"/>
                <w:szCs w:val="18"/>
                <w:highlight w:val="yellow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射孔弹配件 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∅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41×16.5后效体 ∮73-T120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发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108.82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80℃-120℃/150h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GB/T 20488-2006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br/>
              <w:t xml:space="preserve"> SY/T 6163-2018</w:t>
            </w:r>
          </w:p>
        </w:tc>
      </w:tr>
      <w:tr w:rsidR="00F32334" w:rsidTr="00C60152">
        <w:trPr>
          <w:trHeight w:val="440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19060602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10003824043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FF0000"/>
                <w:sz w:val="18"/>
                <w:szCs w:val="18"/>
                <w:highlight w:val="yellow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射孔弹配件 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∅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49×18后效体 ∮89-T120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发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109.72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80℃-120℃/150h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GB/T 20488-2006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br/>
              <w:t xml:space="preserve"> SY/T 6163-2018</w:t>
            </w:r>
          </w:p>
        </w:tc>
      </w:tr>
      <w:tr w:rsidR="00F32334" w:rsidTr="00C60152">
        <w:trPr>
          <w:trHeight w:val="440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19060602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10003824042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FF0000"/>
                <w:sz w:val="18"/>
                <w:szCs w:val="18"/>
                <w:highlight w:val="yellow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射孔弹配件 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∅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56×22后效体∮102-T120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发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110.62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80℃-120℃/150h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GB/T 20488-2006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br/>
              <w:t xml:space="preserve"> SY/T 6163-2018</w:t>
            </w:r>
          </w:p>
        </w:tc>
      </w:tr>
      <w:tr w:rsidR="00F32334" w:rsidTr="00C60152">
        <w:trPr>
          <w:trHeight w:val="420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329.16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</w:tr>
    </w:tbl>
    <w:p w:rsidR="00F32334" w:rsidRDefault="00F32334" w:rsidP="00F32334">
      <w:pPr>
        <w:widowControl/>
        <w:spacing w:line="400" w:lineRule="exact"/>
        <w:rPr>
          <w:rFonts w:hAnsi="宋体" w:cs="宋体"/>
          <w:color w:val="000000"/>
          <w:sz w:val="18"/>
          <w:szCs w:val="18"/>
        </w:rPr>
      </w:pPr>
      <w:r>
        <w:rPr>
          <w:rFonts w:hAnsi="宋体" w:hint="eastAsia"/>
          <w:szCs w:val="21"/>
        </w:rPr>
        <w:t>备注</w:t>
      </w:r>
      <w:r>
        <w:rPr>
          <w:rFonts w:hAnsi="宋体"/>
          <w:szCs w:val="21"/>
        </w:rPr>
        <w:t>：</w:t>
      </w:r>
      <w:r>
        <w:rPr>
          <w:rFonts w:hAnsi="宋体" w:hint="eastAsia"/>
          <w:szCs w:val="21"/>
        </w:rPr>
        <w:t>例</w:t>
      </w:r>
      <w:r>
        <w:rPr>
          <w:rFonts w:hAnsi="宋体" w:cs="宋体" w:hint="eastAsia"/>
          <w:sz w:val="18"/>
          <w:szCs w:val="18"/>
        </w:rPr>
        <w:t>∮73为</w:t>
      </w:r>
      <w:r>
        <w:rPr>
          <w:rFonts w:hAnsi="宋体" w:cs="宋体"/>
          <w:sz w:val="18"/>
          <w:szCs w:val="18"/>
        </w:rPr>
        <w:t>射孔枪直径；</w:t>
      </w:r>
      <w:r>
        <w:rPr>
          <w:rFonts w:hAnsi="宋体" w:cs="宋体" w:hint="eastAsia"/>
          <w:sz w:val="18"/>
          <w:szCs w:val="18"/>
        </w:rPr>
        <w:t>T1</w:t>
      </w:r>
      <w:r>
        <w:rPr>
          <w:rFonts w:hAnsi="宋体" w:cs="宋体"/>
          <w:sz w:val="18"/>
          <w:szCs w:val="18"/>
        </w:rPr>
        <w:t>2</w:t>
      </w:r>
      <w:r>
        <w:rPr>
          <w:rFonts w:hAnsi="宋体" w:cs="宋体" w:hint="eastAsia"/>
          <w:sz w:val="18"/>
          <w:szCs w:val="18"/>
        </w:rPr>
        <w:t>0为耐温温度；</w:t>
      </w:r>
      <w:r>
        <w:rPr>
          <w:rFonts w:ascii="MS Mincho" w:eastAsia="MS Mincho" w:hAnsi="MS Mincho" w:cs="MS Mincho" w:hint="eastAsia"/>
          <w:sz w:val="18"/>
          <w:szCs w:val="18"/>
        </w:rPr>
        <w:t>∅</w:t>
      </w:r>
      <w:r>
        <w:rPr>
          <w:rFonts w:hAnsi="宋体" w:cs="宋体" w:hint="eastAsia"/>
          <w:color w:val="000000"/>
          <w:sz w:val="18"/>
          <w:szCs w:val="18"/>
        </w:rPr>
        <w:t>41×16.5后效体尺寸：41为后效体内径，16.5为后效体的高度。</w:t>
      </w:r>
    </w:p>
    <w:p w:rsidR="00F32334" w:rsidRPr="004D3184" w:rsidRDefault="00F32334" w:rsidP="00F32334">
      <w:pPr>
        <w:widowControl/>
        <w:spacing w:line="560" w:lineRule="exact"/>
        <w:ind w:firstLineChars="200" w:firstLine="560"/>
        <w:rPr>
          <w:rFonts w:hAnsi="宋体"/>
          <w:color w:val="000000"/>
          <w:sz w:val="24"/>
        </w:rPr>
      </w:pPr>
      <w:r>
        <w:rPr>
          <w:rFonts w:hAnsi="宋体" w:cs="宋体" w:hint="eastAsia"/>
          <w:sz w:val="28"/>
          <w:szCs w:val="28"/>
        </w:rPr>
        <w:lastRenderedPageBreak/>
        <w:t xml:space="preserve">标段三： </w:t>
      </w:r>
      <w:r>
        <w:rPr>
          <w:rFonts w:hAnsi="宋体" w:hint="eastAsia"/>
          <w:color w:val="000000"/>
          <w:szCs w:val="21"/>
        </w:rPr>
        <w:t>含13%增值税、含运费、装卸费、保险费、安装调试费等相关费用。</w:t>
      </w:r>
    </w:p>
    <w:tbl>
      <w:tblPr>
        <w:tblW w:w="10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904"/>
        <w:gridCol w:w="1066"/>
        <w:gridCol w:w="3350"/>
        <w:gridCol w:w="370"/>
        <w:gridCol w:w="410"/>
        <w:gridCol w:w="850"/>
        <w:gridCol w:w="1480"/>
        <w:gridCol w:w="1450"/>
      </w:tblGrid>
      <w:tr w:rsidR="00F32334" w:rsidTr="00C60152">
        <w:trPr>
          <w:trHeight w:val="141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20"/>
              </w:rPr>
            </w:pPr>
            <w:r>
              <w:rPr>
                <w:rFonts w:hAnsi="宋体" w:cs="宋体" w:hint="eastAsia"/>
                <w:color w:val="000000"/>
                <w:sz w:val="20"/>
              </w:rPr>
              <w:t>序号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物料组（八位码）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物料编码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物料名称描述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数量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最高限价元（含13%税）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技术指标</w:t>
            </w:r>
          </w:p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（关键技术指标）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0"/>
              </w:rPr>
            </w:pPr>
            <w:r>
              <w:rPr>
                <w:rFonts w:hAnsi="宋体" w:cs="宋体" w:hint="eastAsia"/>
                <w:b/>
                <w:color w:val="000000"/>
                <w:sz w:val="20"/>
              </w:rPr>
              <w:t>执行标准</w:t>
            </w:r>
          </w:p>
        </w:tc>
      </w:tr>
      <w:tr w:rsidR="00F32334" w:rsidTr="00C60152">
        <w:trPr>
          <w:trHeight w:val="56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19060602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10003824041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射孔弹配件 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∅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49×18后效体 ∮89-T200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157.64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160℃-200℃/200h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GB/T 20488-2006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br/>
              <w:t xml:space="preserve"> SY/T 6163-2018</w:t>
            </w:r>
          </w:p>
        </w:tc>
      </w:tr>
      <w:tr w:rsidR="00F32334" w:rsidTr="00C60152">
        <w:trPr>
          <w:trHeight w:val="56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19060602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10003824040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射孔弹配件 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∅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56×22后效体 ∮102-T200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168.82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160℃-200℃/200h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GB/T 20488-2006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br/>
              <w:t xml:space="preserve"> SY/T 6163-2018</w:t>
            </w:r>
          </w:p>
        </w:tc>
      </w:tr>
      <w:tr w:rsidR="00F32334" w:rsidTr="00C60152">
        <w:trPr>
          <w:trHeight w:val="56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19060602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10003824033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textAlignment w:val="center"/>
              <w:rPr>
                <w:color w:val="FF0000"/>
                <w:sz w:val="18"/>
                <w:szCs w:val="18"/>
                <w:highlight w:val="yellow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 xml:space="preserve">射孔弹配件 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∅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t>54×22后效体 ∮102-T200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181.03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160℃-200℃/200h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GB/T 20488-2006</w:t>
            </w:r>
            <w:r>
              <w:rPr>
                <w:rFonts w:hAnsi="宋体" w:cs="宋体" w:hint="eastAsia"/>
                <w:color w:val="000000"/>
                <w:sz w:val="18"/>
                <w:szCs w:val="18"/>
              </w:rPr>
              <w:br/>
              <w:t xml:space="preserve"> SY/T 6163-2018</w:t>
            </w:r>
          </w:p>
        </w:tc>
      </w:tr>
      <w:tr w:rsidR="00F32334" w:rsidTr="00C60152">
        <w:trPr>
          <w:trHeight w:val="56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Ansi="宋体" w:cs="宋体" w:hint="eastAsia"/>
                <w:color w:val="000000"/>
                <w:sz w:val="18"/>
                <w:szCs w:val="18"/>
              </w:rPr>
              <w:t>507.49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jc w:val="center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334" w:rsidRDefault="00F32334" w:rsidP="00C60152">
            <w:pPr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</w:tr>
    </w:tbl>
    <w:p w:rsidR="00F32334" w:rsidRDefault="00F32334" w:rsidP="00F32334">
      <w:pPr>
        <w:widowControl/>
        <w:spacing w:line="400" w:lineRule="exact"/>
        <w:rPr>
          <w:rFonts w:hAnsi="宋体"/>
          <w:szCs w:val="21"/>
        </w:rPr>
      </w:pPr>
      <w:r>
        <w:rPr>
          <w:rFonts w:hAnsi="宋体" w:hint="eastAsia"/>
          <w:szCs w:val="21"/>
        </w:rPr>
        <w:t>备注</w:t>
      </w:r>
      <w:r>
        <w:rPr>
          <w:rFonts w:hAnsi="宋体"/>
          <w:szCs w:val="21"/>
        </w:rPr>
        <w:t>：</w:t>
      </w:r>
      <w:r>
        <w:rPr>
          <w:rFonts w:hAnsi="宋体" w:hint="eastAsia"/>
          <w:szCs w:val="21"/>
        </w:rPr>
        <w:t>例</w:t>
      </w:r>
      <w:r>
        <w:rPr>
          <w:rFonts w:hAnsi="宋体" w:cs="宋体" w:hint="eastAsia"/>
          <w:sz w:val="18"/>
          <w:szCs w:val="18"/>
        </w:rPr>
        <w:t>∮102为</w:t>
      </w:r>
      <w:r>
        <w:rPr>
          <w:rFonts w:hAnsi="宋体" w:cs="宋体"/>
          <w:sz w:val="18"/>
          <w:szCs w:val="18"/>
        </w:rPr>
        <w:t>射孔枪直径；</w:t>
      </w:r>
      <w:r>
        <w:rPr>
          <w:rFonts w:hAnsi="宋体" w:cs="宋体" w:hint="eastAsia"/>
          <w:sz w:val="18"/>
          <w:szCs w:val="18"/>
        </w:rPr>
        <w:t>T200为耐温温度；</w:t>
      </w:r>
      <w:r>
        <w:rPr>
          <w:rFonts w:ascii="MS Mincho" w:eastAsia="MS Mincho" w:hAnsi="MS Mincho" w:cs="MS Mincho" w:hint="eastAsia"/>
          <w:sz w:val="18"/>
          <w:szCs w:val="18"/>
        </w:rPr>
        <w:t>∅</w:t>
      </w:r>
      <w:r>
        <w:rPr>
          <w:rFonts w:hAnsi="宋体" w:cs="宋体" w:hint="eastAsia"/>
          <w:color w:val="000000"/>
          <w:sz w:val="18"/>
          <w:szCs w:val="18"/>
        </w:rPr>
        <w:t>49×18后效体尺寸：49为后效体内径，18为后效体的高度。</w:t>
      </w:r>
    </w:p>
    <w:p w:rsidR="00F32334" w:rsidRPr="005F4F59" w:rsidRDefault="00F32334" w:rsidP="00F32334">
      <w:pPr>
        <w:snapToGrid w:val="0"/>
        <w:spacing w:line="560" w:lineRule="exact"/>
        <w:rPr>
          <w:rFonts w:hAnsi="宋体" w:cs="宋体"/>
          <w:sz w:val="28"/>
          <w:szCs w:val="28"/>
        </w:rPr>
      </w:pPr>
      <w:r>
        <w:rPr>
          <w:rFonts w:hAnsi="宋体" w:cs="宋体"/>
          <w:color w:val="000000"/>
          <w:sz w:val="18"/>
          <w:szCs w:val="18"/>
        </w:rPr>
        <w:t>三个标段具体数量</w:t>
      </w:r>
      <w:r>
        <w:rPr>
          <w:rFonts w:hAnsi="宋体" w:cs="宋体" w:hint="eastAsia"/>
          <w:color w:val="000000"/>
          <w:sz w:val="18"/>
          <w:szCs w:val="18"/>
        </w:rPr>
        <w:t>以</w:t>
      </w:r>
      <w:r>
        <w:rPr>
          <w:rFonts w:hAnsi="宋体" w:cs="宋体"/>
          <w:color w:val="000000"/>
          <w:sz w:val="18"/>
          <w:szCs w:val="18"/>
        </w:rPr>
        <w:t>结算为准</w:t>
      </w:r>
      <w:r>
        <w:rPr>
          <w:rFonts w:hAnsi="宋体" w:cs="宋体" w:hint="eastAsia"/>
          <w:color w:val="000000"/>
          <w:sz w:val="18"/>
          <w:szCs w:val="18"/>
        </w:rPr>
        <w:t>。</w:t>
      </w:r>
    </w:p>
    <w:p w:rsidR="00C41702" w:rsidRPr="00F32334" w:rsidRDefault="00C41702"/>
    <w:sectPr w:rsidR="00C41702" w:rsidRPr="00F32334">
      <w:pgSz w:w="11907" w:h="16840"/>
      <w:pgMar w:top="1418" w:right="1474" w:bottom="1418" w:left="1474" w:header="851" w:footer="624" w:gutter="0"/>
      <w:cols w:space="720"/>
      <w:titlePg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FDF" w:rsidRDefault="00465FDF" w:rsidP="00F32334">
      <w:pPr>
        <w:spacing w:line="240" w:lineRule="auto"/>
      </w:pPr>
      <w:r>
        <w:separator/>
      </w:r>
    </w:p>
  </w:endnote>
  <w:endnote w:type="continuationSeparator" w:id="0">
    <w:p w:rsidR="00465FDF" w:rsidRDefault="00465FDF" w:rsidP="00F32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FDF" w:rsidRDefault="00465FDF" w:rsidP="00F32334">
      <w:pPr>
        <w:spacing w:line="240" w:lineRule="auto"/>
      </w:pPr>
      <w:r>
        <w:separator/>
      </w:r>
    </w:p>
  </w:footnote>
  <w:footnote w:type="continuationSeparator" w:id="0">
    <w:p w:rsidR="00465FDF" w:rsidRDefault="00465FDF" w:rsidP="00F323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4D"/>
    <w:rsid w:val="00001B4D"/>
    <w:rsid w:val="000151FA"/>
    <w:rsid w:val="0001681B"/>
    <w:rsid w:val="00036775"/>
    <w:rsid w:val="00053174"/>
    <w:rsid w:val="00057F5B"/>
    <w:rsid w:val="00065DCD"/>
    <w:rsid w:val="00073314"/>
    <w:rsid w:val="000A4DFA"/>
    <w:rsid w:val="000C254A"/>
    <w:rsid w:val="000C41D6"/>
    <w:rsid w:val="000D70CE"/>
    <w:rsid w:val="000E2F7A"/>
    <w:rsid w:val="000F311B"/>
    <w:rsid w:val="00105064"/>
    <w:rsid w:val="0011577D"/>
    <w:rsid w:val="00120200"/>
    <w:rsid w:val="00127BB2"/>
    <w:rsid w:val="00161C5A"/>
    <w:rsid w:val="00190507"/>
    <w:rsid w:val="0019576C"/>
    <w:rsid w:val="001A4AAA"/>
    <w:rsid w:val="001A72CC"/>
    <w:rsid w:val="001F1E15"/>
    <w:rsid w:val="001F726B"/>
    <w:rsid w:val="00202311"/>
    <w:rsid w:val="002078C6"/>
    <w:rsid w:val="00224001"/>
    <w:rsid w:val="00231288"/>
    <w:rsid w:val="00236229"/>
    <w:rsid w:val="00237601"/>
    <w:rsid w:val="002445A7"/>
    <w:rsid w:val="002501D2"/>
    <w:rsid w:val="00263B28"/>
    <w:rsid w:val="0028340E"/>
    <w:rsid w:val="00292302"/>
    <w:rsid w:val="002B1E4B"/>
    <w:rsid w:val="002C6FD1"/>
    <w:rsid w:val="002D1404"/>
    <w:rsid w:val="002E33C5"/>
    <w:rsid w:val="002F7AF9"/>
    <w:rsid w:val="003264E9"/>
    <w:rsid w:val="00331D76"/>
    <w:rsid w:val="00331F75"/>
    <w:rsid w:val="00343029"/>
    <w:rsid w:val="00363197"/>
    <w:rsid w:val="00365AAB"/>
    <w:rsid w:val="003971EC"/>
    <w:rsid w:val="003F0C59"/>
    <w:rsid w:val="003F7CEE"/>
    <w:rsid w:val="00401318"/>
    <w:rsid w:val="004162AB"/>
    <w:rsid w:val="00425438"/>
    <w:rsid w:val="00437EE2"/>
    <w:rsid w:val="00447398"/>
    <w:rsid w:val="00465FDF"/>
    <w:rsid w:val="00480289"/>
    <w:rsid w:val="00481369"/>
    <w:rsid w:val="00492345"/>
    <w:rsid w:val="004929B3"/>
    <w:rsid w:val="004B72CF"/>
    <w:rsid w:val="004C1A94"/>
    <w:rsid w:val="004E1F5C"/>
    <w:rsid w:val="004E32E6"/>
    <w:rsid w:val="004F09BE"/>
    <w:rsid w:val="0054344C"/>
    <w:rsid w:val="00553A54"/>
    <w:rsid w:val="00566414"/>
    <w:rsid w:val="00576379"/>
    <w:rsid w:val="005865C0"/>
    <w:rsid w:val="00594076"/>
    <w:rsid w:val="005E693E"/>
    <w:rsid w:val="006351F2"/>
    <w:rsid w:val="00652476"/>
    <w:rsid w:val="006541BD"/>
    <w:rsid w:val="00662EB6"/>
    <w:rsid w:val="00674E5B"/>
    <w:rsid w:val="006911EE"/>
    <w:rsid w:val="006A1B8A"/>
    <w:rsid w:val="006A5DEA"/>
    <w:rsid w:val="006B1E58"/>
    <w:rsid w:val="006C0869"/>
    <w:rsid w:val="006D299D"/>
    <w:rsid w:val="006E4C80"/>
    <w:rsid w:val="006F429F"/>
    <w:rsid w:val="006F65E1"/>
    <w:rsid w:val="007132B2"/>
    <w:rsid w:val="007263FB"/>
    <w:rsid w:val="00746798"/>
    <w:rsid w:val="0075488E"/>
    <w:rsid w:val="00755E7A"/>
    <w:rsid w:val="00762A95"/>
    <w:rsid w:val="0077160F"/>
    <w:rsid w:val="00772A0B"/>
    <w:rsid w:val="007A4420"/>
    <w:rsid w:val="007B7720"/>
    <w:rsid w:val="007E59DE"/>
    <w:rsid w:val="007E5A0A"/>
    <w:rsid w:val="007E66FC"/>
    <w:rsid w:val="00812044"/>
    <w:rsid w:val="008477C4"/>
    <w:rsid w:val="008756DA"/>
    <w:rsid w:val="00887603"/>
    <w:rsid w:val="008B137D"/>
    <w:rsid w:val="008B741E"/>
    <w:rsid w:val="008D767A"/>
    <w:rsid w:val="00936B18"/>
    <w:rsid w:val="0094545F"/>
    <w:rsid w:val="00945F44"/>
    <w:rsid w:val="009736A9"/>
    <w:rsid w:val="00974FCC"/>
    <w:rsid w:val="009A5FE2"/>
    <w:rsid w:val="009A606D"/>
    <w:rsid w:val="009A6510"/>
    <w:rsid w:val="009B73A0"/>
    <w:rsid w:val="009C33E4"/>
    <w:rsid w:val="009C4E9B"/>
    <w:rsid w:val="009C668E"/>
    <w:rsid w:val="009D59DC"/>
    <w:rsid w:val="009E0C0A"/>
    <w:rsid w:val="009E2499"/>
    <w:rsid w:val="00A0527A"/>
    <w:rsid w:val="00A1271F"/>
    <w:rsid w:val="00A12812"/>
    <w:rsid w:val="00A42C5A"/>
    <w:rsid w:val="00A53D07"/>
    <w:rsid w:val="00A65F73"/>
    <w:rsid w:val="00A86DA8"/>
    <w:rsid w:val="00A904B2"/>
    <w:rsid w:val="00AB1C86"/>
    <w:rsid w:val="00AD20B0"/>
    <w:rsid w:val="00AD39D1"/>
    <w:rsid w:val="00AE342A"/>
    <w:rsid w:val="00AE4C2C"/>
    <w:rsid w:val="00AF086A"/>
    <w:rsid w:val="00B30356"/>
    <w:rsid w:val="00B54A36"/>
    <w:rsid w:val="00B702AE"/>
    <w:rsid w:val="00B775FC"/>
    <w:rsid w:val="00BA202C"/>
    <w:rsid w:val="00BC29B3"/>
    <w:rsid w:val="00BE1532"/>
    <w:rsid w:val="00BF23F2"/>
    <w:rsid w:val="00BF7F24"/>
    <w:rsid w:val="00C031FB"/>
    <w:rsid w:val="00C1271B"/>
    <w:rsid w:val="00C16C6F"/>
    <w:rsid w:val="00C323F6"/>
    <w:rsid w:val="00C41702"/>
    <w:rsid w:val="00C45057"/>
    <w:rsid w:val="00C7751A"/>
    <w:rsid w:val="00CA1E2F"/>
    <w:rsid w:val="00CB5CBD"/>
    <w:rsid w:val="00CD2415"/>
    <w:rsid w:val="00CD581C"/>
    <w:rsid w:val="00CE34E7"/>
    <w:rsid w:val="00D110E1"/>
    <w:rsid w:val="00D55A16"/>
    <w:rsid w:val="00D606BE"/>
    <w:rsid w:val="00D66AF2"/>
    <w:rsid w:val="00DA06EE"/>
    <w:rsid w:val="00DA3ADD"/>
    <w:rsid w:val="00DA77EA"/>
    <w:rsid w:val="00DB6493"/>
    <w:rsid w:val="00DD38C1"/>
    <w:rsid w:val="00DF00C0"/>
    <w:rsid w:val="00DF1DA4"/>
    <w:rsid w:val="00DF3B29"/>
    <w:rsid w:val="00E034E3"/>
    <w:rsid w:val="00E03850"/>
    <w:rsid w:val="00E25C50"/>
    <w:rsid w:val="00E346FA"/>
    <w:rsid w:val="00E61202"/>
    <w:rsid w:val="00E643EB"/>
    <w:rsid w:val="00E6667D"/>
    <w:rsid w:val="00E91EF2"/>
    <w:rsid w:val="00EB24C3"/>
    <w:rsid w:val="00EB3F8B"/>
    <w:rsid w:val="00ED6527"/>
    <w:rsid w:val="00ED764C"/>
    <w:rsid w:val="00F16F57"/>
    <w:rsid w:val="00F25A40"/>
    <w:rsid w:val="00F32334"/>
    <w:rsid w:val="00F32C37"/>
    <w:rsid w:val="00F614C8"/>
    <w:rsid w:val="00F61B1F"/>
    <w:rsid w:val="00F62E00"/>
    <w:rsid w:val="00F749A9"/>
    <w:rsid w:val="00F82E9E"/>
    <w:rsid w:val="00F83601"/>
    <w:rsid w:val="00F878D3"/>
    <w:rsid w:val="00FA1817"/>
    <w:rsid w:val="00FA3AD5"/>
    <w:rsid w:val="00FA5223"/>
    <w:rsid w:val="00FD0B61"/>
    <w:rsid w:val="00F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F23A6"/>
  <w15:chartTrackingRefBased/>
  <w15:docId w15:val="{C8744526-0C41-4A56-A317-404EB255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334"/>
    <w:pPr>
      <w:widowControl w:val="0"/>
      <w:autoSpaceDE w:val="0"/>
      <w:autoSpaceDN w:val="0"/>
      <w:adjustRightInd w:val="0"/>
      <w:spacing w:line="315" w:lineRule="atLeast"/>
    </w:pPr>
    <w:rPr>
      <w:rFonts w:ascii="宋体" w:eastAsia="宋体" w:hAnsi="Calibri" w:cs="Times New Roman"/>
      <w:kern w:val="0"/>
      <w:szCs w:val="20"/>
    </w:rPr>
  </w:style>
  <w:style w:type="paragraph" w:styleId="2">
    <w:name w:val="heading 2"/>
    <w:basedOn w:val="a"/>
    <w:next w:val="a"/>
    <w:link w:val="20"/>
    <w:uiPriority w:val="9"/>
    <w:qFormat/>
    <w:rsid w:val="00F32334"/>
    <w:pPr>
      <w:keepNext/>
      <w:autoSpaceDE/>
      <w:autoSpaceDN/>
      <w:adjustRightInd/>
      <w:spacing w:line="240" w:lineRule="auto"/>
      <w:jc w:val="center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33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23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334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233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32334"/>
    <w:rPr>
      <w:rFonts w:ascii="Arial" w:eastAsia="黑体" w:hAnsi="Arial" w:cs="Times New Roman"/>
      <w:b/>
      <w:kern w:val="0"/>
      <w:sz w:val="32"/>
      <w:szCs w:val="20"/>
    </w:rPr>
  </w:style>
  <w:style w:type="character" w:customStyle="1" w:styleId="font01">
    <w:name w:val="font01"/>
    <w:qFormat/>
    <w:rsid w:val="00F32334"/>
    <w:rPr>
      <w:rFonts w:ascii="Arial" w:hAnsi="Arial" w:cs="Arial"/>
      <w:color w:val="000000"/>
      <w:sz w:val="18"/>
      <w:szCs w:val="18"/>
      <w:u w:val="none"/>
    </w:rPr>
  </w:style>
  <w:style w:type="character" w:customStyle="1" w:styleId="font21">
    <w:name w:val="font21"/>
    <w:qFormat/>
    <w:rsid w:val="00F32334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王小媛</dc:creator>
  <cp:keywords/>
  <dc:description/>
  <cp:lastModifiedBy>王小媛</cp:lastModifiedBy>
  <cp:revision>3</cp:revision>
  <dcterms:created xsi:type="dcterms:W3CDTF">2020-08-25T07:36:00Z</dcterms:created>
  <dcterms:modified xsi:type="dcterms:W3CDTF">2020-08-27T23:58:00Z</dcterms:modified>
</cp:coreProperties>
</file>