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/>
        <w:jc w:val="center"/>
        <w:rPr>
          <w:rFonts w:hint="eastAsia"/>
        </w:rPr>
      </w:pPr>
      <w:r>
        <w:rPr>
          <w:rFonts w:hint="eastAsia"/>
        </w:rPr>
        <w:t>货物需求一览表</w:t>
      </w:r>
    </w:p>
    <w:tbl>
      <w:tblPr>
        <w:tblStyle w:val="3"/>
        <w:tblW w:w="5755" w:type="pct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1065"/>
        <w:gridCol w:w="933"/>
        <w:gridCol w:w="1349"/>
        <w:gridCol w:w="2736"/>
        <w:gridCol w:w="580"/>
        <w:gridCol w:w="605"/>
        <w:gridCol w:w="895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计划流水号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物料组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物资名称规格及型号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技术要求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计量单位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数 量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控制单价（元）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到货地点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18A2-1004558095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26990101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其它通用机械设备 增注加药撬 ZYZSB168W-500m3/5MPa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Q=500MD，增压5MPA，电机功率45KW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242700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第二采油厂南梁作业区李正涛8595011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18A2-1004558094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26990101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其它通用机械设备 增注加药撬 ZYZSB168W-400m3/5MPa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Q=400MD，增压5MPA，电机功率37KW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231600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第二采油厂温台作业区李正涛8595011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18A2-1004449194</w:t>
            </w:r>
          </w:p>
        </w:tc>
        <w:tc>
          <w:tcPr>
            <w:tcW w:w="47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26990101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其它通用机械设备 增注加药撬 ZYZSB168W-500m3/10MPa</w:t>
            </w:r>
          </w:p>
        </w:tc>
        <w:tc>
          <w:tcPr>
            <w:tcW w:w="13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排量500M3/D，增压10MPA，电动机功率90KW，设备自带卡瓦式闸门DN80PN3503个，设备自带变频柜；技术要求详见技术规格书。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320000</w:t>
            </w:r>
          </w:p>
        </w:tc>
        <w:tc>
          <w:tcPr>
            <w:tcW w:w="64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第二采油厂工程项目管理室岭北作业区环84区块7座阀组局部增注配套-苏赓8597450</w:t>
            </w:r>
          </w:p>
        </w:tc>
      </w:tr>
    </w:tbl>
    <w:p>
      <w:pPr>
        <w:spacing w:before="120" w:beforeLines="5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</w:rPr>
        <w:t>1.《货物需求一览表》中所列价格均为最高限价（含税）。</w:t>
      </w:r>
    </w:p>
    <w:p>
      <w:pPr>
        <w:spacing w:before="120" w:beforeLines="50"/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物明细表中物资名称型号规格，是基于技术要求描述的需要而不是指定品牌，仅作为本次招标标的物的参照，投标响应不受上表中“物资名称及规格型号”一列所带品牌限制，但对应产品技术参数不得低于上表中规格要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67725"/>
    <w:rsid w:val="6D66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outlineLvl w:val="1"/>
    </w:pPr>
    <w:rPr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2020-08-21T07:11:00Z</dcterms:created>
  <dc:creator>lenovo</dc:creator>
  <cp:lastModifiedBy>lenovo</cp:lastModifiedBy>
  <dcterms:modified xsi:type="dcterms:W3CDTF">2020-08-21T07:11:49Z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