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cs="宋体"/>
          <w:b w:val="0"/>
          <w:bCs w:val="0"/>
          <w:sz w:val="28"/>
          <w:szCs w:val="28"/>
        </w:rPr>
      </w:pPr>
      <w:r>
        <w:rPr>
          <w:rFonts w:hint="eastAsia" w:ascii="黑体" w:hAnsi="黑体" w:cs="宋体"/>
          <w:b w:val="0"/>
          <w:bCs w:val="0"/>
          <w:sz w:val="28"/>
          <w:szCs w:val="28"/>
        </w:rPr>
        <w:t>货物需求一览表</w:t>
      </w:r>
    </w:p>
    <w:tbl>
      <w:tblPr>
        <w:tblStyle w:val="3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46"/>
        <w:gridCol w:w="1734"/>
        <w:gridCol w:w="1055"/>
        <w:gridCol w:w="194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名称规格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预估数量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异氰酸酯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投标人填写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GB/T13658-2015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聚醚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投标人填写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GB/T30915-2014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lang w:val="en-US" w:eastAsia="zh-CN"/>
        </w:rPr>
        <w:t>备注：预估数量为预计，不作为签订合同或协议数量依据。</w:t>
      </w:r>
    </w:p>
    <w:p>
      <w:pPr>
        <w:jc w:val="center"/>
        <w:rPr>
          <w:rFonts w:hint="eastAsia" w:ascii="黑体" w:hAnsi="黑体" w:cs="宋体"/>
          <w:b w:val="0"/>
          <w:bCs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45C7E"/>
    <w:rsid w:val="7436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中文正文、"/>
    <w:basedOn w:val="1"/>
    <w:qFormat/>
    <w:uiPriority w:val="0"/>
    <w:pPr>
      <w:widowControl w:val="0"/>
      <w:spacing w:line="360" w:lineRule="auto"/>
      <w:ind w:firstLine="420" w:firstLineChars="200"/>
    </w:pPr>
    <w:rPr>
      <w:rFonts w:ascii="Times New Roman" w:hAnsi="Times New Roman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滕洪波</cp:lastModifiedBy>
  <dcterms:modified xsi:type="dcterms:W3CDTF">2020-08-04T07:34:30Z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