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AA" w:rsidRDefault="00821AAA" w:rsidP="00821AAA">
      <w:pPr>
        <w:pStyle w:val="a6"/>
        <w:spacing w:beforeLines="0" w:afterLines="0"/>
        <w:rPr>
          <w:rFonts w:hAnsi="宋体"/>
          <w:b/>
          <w:sz w:val="36"/>
          <w:szCs w:val="36"/>
        </w:rPr>
      </w:pPr>
      <w:bookmarkStart w:id="0" w:name="_Toc35197241"/>
      <w:r>
        <w:rPr>
          <w:rFonts w:hint="eastAsia"/>
        </w:rPr>
        <w:t>*第六章  货物需求一览表</w:t>
      </w:r>
      <w:bookmarkEnd w:id="0"/>
    </w:p>
    <w:tbl>
      <w:tblPr>
        <w:tblW w:w="0" w:type="auto"/>
        <w:tblInd w:w="108" w:type="dxa"/>
        <w:tblLayout w:type="fixed"/>
        <w:tblLook w:val="0000"/>
      </w:tblPr>
      <w:tblGrid>
        <w:gridCol w:w="630"/>
        <w:gridCol w:w="1071"/>
        <w:gridCol w:w="4678"/>
        <w:gridCol w:w="1418"/>
        <w:gridCol w:w="1559"/>
        <w:gridCol w:w="850"/>
        <w:gridCol w:w="851"/>
        <w:gridCol w:w="2835"/>
      </w:tblGrid>
      <w:tr w:rsidR="00821AAA" w:rsidTr="002F4E63">
        <w:trPr>
          <w:trHeight w:val="454"/>
          <w:tblHeader/>
        </w:trPr>
        <w:tc>
          <w:tcPr>
            <w:tcW w:w="630"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
                <w:bCs/>
                <w:sz w:val="20"/>
              </w:rPr>
            </w:pPr>
            <w:bookmarkStart w:id="1" w:name="_Toc227057961"/>
            <w:bookmarkStart w:id="2" w:name="_Toc226969355"/>
            <w:bookmarkStart w:id="3" w:name="_Toc107822572"/>
            <w:r>
              <w:rPr>
                <w:rFonts w:hAnsi="宋体" w:cs="宋体" w:hint="eastAsia"/>
                <w:b/>
                <w:bCs/>
                <w:sz w:val="20"/>
              </w:rPr>
              <w:t>序号</w:t>
            </w:r>
          </w:p>
        </w:tc>
        <w:tc>
          <w:tcPr>
            <w:tcW w:w="107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hint="eastAsia"/>
                <w:b/>
                <w:bCs/>
                <w:sz w:val="20"/>
              </w:rPr>
            </w:pPr>
            <w:r>
              <w:rPr>
                <w:rFonts w:hAnsi="宋体" w:cs="宋体" w:hint="eastAsia"/>
                <w:b/>
                <w:bCs/>
                <w:sz w:val="20"/>
              </w:rPr>
              <w:t>物料组</w:t>
            </w:r>
          </w:p>
        </w:tc>
        <w:tc>
          <w:tcPr>
            <w:tcW w:w="467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hint="eastAsia"/>
                <w:b/>
                <w:bCs/>
                <w:sz w:val="20"/>
              </w:rPr>
            </w:pPr>
            <w:r>
              <w:rPr>
                <w:rFonts w:hAnsi="宋体" w:cs="宋体" w:hint="eastAsia"/>
                <w:b/>
                <w:bCs/>
                <w:sz w:val="20"/>
              </w:rPr>
              <w:t>物料描述</w:t>
            </w:r>
          </w:p>
        </w:tc>
        <w:tc>
          <w:tcPr>
            <w:tcW w:w="141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
                <w:bCs/>
                <w:sz w:val="20"/>
              </w:rPr>
            </w:pPr>
            <w:r>
              <w:rPr>
                <w:rFonts w:hAnsi="宋体" w:cs="宋体" w:hint="eastAsia"/>
                <w:b/>
                <w:bCs/>
                <w:sz w:val="20"/>
              </w:rPr>
              <w:t>品牌</w:t>
            </w:r>
          </w:p>
        </w:tc>
        <w:tc>
          <w:tcPr>
            <w:tcW w:w="1559"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int="eastAsia"/>
              </w:rPr>
            </w:pPr>
            <w:r>
              <w:rPr>
                <w:rFonts w:hAnsi="宋体" w:cs="宋体" w:hint="eastAsia"/>
                <w:b/>
                <w:bCs/>
                <w:sz w:val="20"/>
              </w:rPr>
              <w:t>质量标准号</w:t>
            </w:r>
          </w:p>
        </w:tc>
        <w:tc>
          <w:tcPr>
            <w:tcW w:w="850"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
                <w:bCs/>
                <w:sz w:val="20"/>
              </w:rPr>
            </w:pPr>
            <w:r>
              <w:rPr>
                <w:rFonts w:hAnsi="宋体" w:cs="宋体" w:hint="eastAsia"/>
                <w:b/>
                <w:bCs/>
                <w:sz w:val="20"/>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
                <w:bCs/>
                <w:sz w:val="20"/>
              </w:rPr>
            </w:pPr>
            <w:r>
              <w:rPr>
                <w:rFonts w:hAnsi="宋体" w:cs="宋体" w:hint="eastAsia"/>
                <w:b/>
                <w:bCs/>
                <w:sz w:val="20"/>
              </w:rPr>
              <w:t>数量</w:t>
            </w:r>
          </w:p>
        </w:tc>
        <w:tc>
          <w:tcPr>
            <w:tcW w:w="2835"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
                <w:bCs/>
                <w:sz w:val="20"/>
              </w:rPr>
            </w:pPr>
            <w:r>
              <w:rPr>
                <w:rFonts w:hAnsi="宋体" w:cs="宋体" w:hint="eastAsia"/>
                <w:b/>
                <w:bCs/>
                <w:sz w:val="20"/>
              </w:rPr>
              <w:t>备注</w:t>
            </w:r>
          </w:p>
        </w:tc>
      </w:tr>
      <w:tr w:rsidR="00821AAA" w:rsidTr="002F4E63">
        <w:trPr>
          <w:trHeight w:val="275"/>
        </w:trPr>
        <w:tc>
          <w:tcPr>
            <w:tcW w:w="630"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autoSpaceDE/>
              <w:autoSpaceDN/>
              <w:adjustRightInd/>
              <w:spacing w:line="240" w:lineRule="auto"/>
              <w:jc w:val="center"/>
              <w:rPr>
                <w:rFonts w:hAnsi="宋体" w:cs="宋体"/>
                <w:bCs/>
                <w:sz w:val="20"/>
              </w:rPr>
            </w:pPr>
            <w:r>
              <w:rPr>
                <w:rFonts w:hAnsi="宋体" w:cs="宋体" w:hint="eastAsia"/>
                <w:bCs/>
                <w:sz w:val="20"/>
              </w:rPr>
              <w:t>1</w:t>
            </w:r>
          </w:p>
        </w:tc>
        <w:tc>
          <w:tcPr>
            <w:tcW w:w="107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hAnsi="宋体" w:cs="宋体"/>
                <w:sz w:val="20"/>
              </w:rPr>
            </w:pPr>
            <w:r>
              <w:rPr>
                <w:rFonts w:hint="eastAsia"/>
                <w:sz w:val="20"/>
              </w:rPr>
              <w:t>36180421</w:t>
            </w:r>
          </w:p>
        </w:tc>
        <w:tc>
          <w:tcPr>
            <w:tcW w:w="467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hAnsi="宋体" w:cs="宋体"/>
                <w:sz w:val="20"/>
              </w:rPr>
            </w:pPr>
            <w:r>
              <w:rPr>
                <w:rFonts w:hint="eastAsia"/>
                <w:sz w:val="20"/>
              </w:rPr>
              <w:t>音叉开关（音叉式液位开关）</w:t>
            </w:r>
          </w:p>
        </w:tc>
        <w:tc>
          <w:tcPr>
            <w:tcW w:w="141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jc w:val="center"/>
              <w:rPr>
                <w:rFonts w:hAnsi="宋体" w:cs="宋体"/>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jc w:val="center"/>
              <w:rPr>
                <w:rFonts w:hAnsi="宋体" w:cs="宋体"/>
                <w:color w:val="FF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jc w:val="center"/>
              <w:rPr>
                <w:rFonts w:hAnsi="宋体" w:cs="宋体"/>
                <w:sz w:val="20"/>
              </w:rPr>
            </w:pPr>
            <w:r>
              <w:rPr>
                <w:rFonts w:hint="eastAsia"/>
                <w:sz w:val="20"/>
              </w:rPr>
              <w:t>台</w:t>
            </w:r>
          </w:p>
        </w:tc>
        <w:tc>
          <w:tcPr>
            <w:tcW w:w="85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jc w:val="center"/>
              <w:rPr>
                <w:rFonts w:hAnsi="宋体" w:cs="宋体"/>
                <w:sz w:val="20"/>
              </w:rPr>
            </w:pPr>
            <w:r>
              <w:rPr>
                <w:rFonts w:hint="eastAsia"/>
                <w:sz w:val="20"/>
              </w:rPr>
              <w:t>28</w:t>
            </w:r>
          </w:p>
        </w:tc>
        <w:tc>
          <w:tcPr>
            <w:tcW w:w="2835"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hAnsi="宋体" w:cs="宋体"/>
                <w:sz w:val="20"/>
              </w:rPr>
            </w:pPr>
            <w:r>
              <w:rPr>
                <w:rFonts w:hint="eastAsia"/>
                <w:sz w:val="20"/>
              </w:rPr>
              <w:t>工程投资限额：47.6万元。</w:t>
            </w:r>
          </w:p>
        </w:tc>
      </w:tr>
    </w:tbl>
    <w:p w:rsidR="00821AAA" w:rsidRDefault="00821AAA" w:rsidP="00821AAA">
      <w:pPr>
        <w:widowControl/>
        <w:autoSpaceDE/>
        <w:autoSpaceDN/>
        <w:adjustRightInd/>
        <w:snapToGrid w:val="0"/>
        <w:spacing w:line="360" w:lineRule="auto"/>
        <w:ind w:firstLineChars="200" w:firstLine="420"/>
        <w:textAlignment w:val="center"/>
        <w:rPr>
          <w:rFonts w:hAnsi="宋体" w:hint="eastAsia"/>
          <w:szCs w:val="21"/>
        </w:rPr>
      </w:pPr>
    </w:p>
    <w:p w:rsidR="00821AAA" w:rsidRDefault="00821AAA" w:rsidP="00821AAA">
      <w:pPr>
        <w:widowControl/>
        <w:autoSpaceDE/>
        <w:autoSpaceDN/>
        <w:adjustRightInd/>
        <w:snapToGrid w:val="0"/>
        <w:spacing w:line="360" w:lineRule="auto"/>
        <w:ind w:firstLineChars="200" w:firstLine="420"/>
        <w:textAlignment w:val="center"/>
        <w:rPr>
          <w:rFonts w:hAnsi="宋体" w:cs="宋体" w:hint="eastAsia"/>
          <w:szCs w:val="21"/>
        </w:rPr>
      </w:pPr>
      <w:r>
        <w:rPr>
          <w:rFonts w:hAnsi="宋体" w:hint="eastAsia"/>
          <w:szCs w:val="21"/>
        </w:rPr>
        <w:t>注：1.</w:t>
      </w:r>
      <w:r>
        <w:rPr>
          <w:rFonts w:hAnsi="宋体" w:cs="宋体" w:hint="eastAsia"/>
          <w:szCs w:val="21"/>
        </w:rPr>
        <w:t>单价及金额</w:t>
      </w:r>
      <w:r>
        <w:rPr>
          <w:rFonts w:hAnsi="宋体" w:hint="eastAsia"/>
          <w:color w:val="FF0000"/>
          <w:szCs w:val="21"/>
        </w:rPr>
        <w:t>不含13%增值税，含运费、含安装调试费、现场服务费；不含装卸费</w:t>
      </w:r>
      <w:r>
        <w:rPr>
          <w:rFonts w:hAnsi="宋体" w:cs="宋体" w:hint="eastAsia"/>
          <w:color w:val="FF0000"/>
          <w:szCs w:val="21"/>
        </w:rPr>
        <w:t>。</w:t>
      </w:r>
    </w:p>
    <w:p w:rsidR="00821AAA" w:rsidRDefault="00821AAA" w:rsidP="00821AAA">
      <w:pPr>
        <w:widowControl/>
        <w:autoSpaceDE/>
        <w:autoSpaceDN/>
        <w:adjustRightInd/>
        <w:spacing w:line="360" w:lineRule="auto"/>
        <w:ind w:firstLineChars="400" w:firstLine="840"/>
        <w:rPr>
          <w:rFonts w:hAnsi="宋体" w:cs="宋体" w:hint="eastAsia"/>
          <w:color w:val="FF0000"/>
          <w:szCs w:val="21"/>
        </w:rPr>
      </w:pPr>
      <w:r>
        <w:rPr>
          <w:rFonts w:hAnsi="宋体" w:cs="宋体" w:hint="eastAsia"/>
          <w:szCs w:val="21"/>
        </w:rPr>
        <w:t>2.付款方式：</w:t>
      </w:r>
      <w:r>
        <w:rPr>
          <w:rFonts w:hAnsi="宋体" w:hint="eastAsia"/>
          <w:color w:val="FF0000"/>
        </w:rPr>
        <w:t>货到验收合格后挂账，次月开始付款，付款比例不低于10%，余款在6个月内付清（接受商票），凭入库验收单，依照买方要求开具13%增值税专用发票，办理结算手续。</w:t>
      </w:r>
    </w:p>
    <w:p w:rsidR="00821AAA" w:rsidRDefault="00821AAA" w:rsidP="00821AAA">
      <w:pPr>
        <w:widowControl/>
        <w:autoSpaceDE/>
        <w:autoSpaceDN/>
        <w:adjustRightInd/>
        <w:spacing w:line="360" w:lineRule="auto"/>
        <w:ind w:firstLineChars="400" w:firstLine="840"/>
        <w:rPr>
          <w:rFonts w:hAnsi="宋体" w:cs="宋体" w:hint="eastAsia"/>
          <w:color w:val="FF0000"/>
          <w:szCs w:val="21"/>
        </w:rPr>
      </w:pPr>
      <w:r>
        <w:rPr>
          <w:rFonts w:hAnsi="宋体" w:cs="宋体" w:hint="eastAsia"/>
          <w:szCs w:val="21"/>
        </w:rPr>
        <w:t>3.交货期：</w:t>
      </w:r>
      <w:r>
        <w:rPr>
          <w:rFonts w:hAnsi="宋体" w:hint="eastAsia"/>
          <w:color w:val="FF0000"/>
          <w:szCs w:val="21"/>
        </w:rPr>
        <w:t>合同签订之日起90天内</w:t>
      </w:r>
      <w:r>
        <w:rPr>
          <w:rFonts w:hAnsi="宋体" w:cs="宋体" w:hint="eastAsia"/>
          <w:color w:val="FF0000"/>
          <w:szCs w:val="21"/>
        </w:rPr>
        <w:t>。</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4</w:t>
      </w:r>
      <w:r>
        <w:rPr>
          <w:rFonts w:hAnsi="宋体" w:cs="宋体" w:hint="eastAsia"/>
          <w:color w:val="000000"/>
          <w:szCs w:val="21"/>
        </w:rPr>
        <w:t>.交货地点：</w:t>
      </w:r>
      <w:r>
        <w:rPr>
          <w:rFonts w:hAnsi="宋体" w:cs="宋体" w:hint="eastAsia"/>
          <w:color w:val="FF0000"/>
          <w:szCs w:val="21"/>
        </w:rPr>
        <w:t>冀东油田集输公司等。</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5.运输方式：供方自行选择运输方式到甲方指定地点。</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6.制作投标文件时，</w:t>
      </w:r>
      <w:r>
        <w:rPr>
          <w:rFonts w:hAnsi="宋体" w:cs="宋体" w:hint="eastAsia"/>
          <w:color w:val="000000"/>
          <w:szCs w:val="21"/>
        </w:rPr>
        <w:t>质量标准</w:t>
      </w:r>
      <w:r>
        <w:rPr>
          <w:rFonts w:hAnsi="宋体" w:cs="宋体" w:hint="eastAsia"/>
          <w:szCs w:val="21"/>
        </w:rPr>
        <w:t>和交货期、品牌为必填项，如未填写，甲方有权否决其投标。</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7.制作投标文件时，如甲方规定品牌，则投标人必须严格按甲方规定的品牌、规格型号填写，如投标人自行更改，甲方有权否决其投标。</w:t>
      </w:r>
    </w:p>
    <w:p w:rsidR="00821AAA" w:rsidRDefault="00821AAA" w:rsidP="00821AAA">
      <w:pPr>
        <w:widowControl/>
        <w:autoSpaceDE/>
        <w:autoSpaceDN/>
        <w:adjustRightInd/>
        <w:spacing w:line="360" w:lineRule="auto"/>
        <w:ind w:firstLineChars="400" w:firstLine="840"/>
        <w:rPr>
          <w:rFonts w:hAnsi="宋体" w:cs="宋体"/>
          <w:szCs w:val="21"/>
        </w:rPr>
      </w:pPr>
      <w:r>
        <w:rPr>
          <w:rFonts w:hAnsi="宋体" w:cs="宋体" w:hint="eastAsia"/>
          <w:szCs w:val="21"/>
        </w:rPr>
        <w:t>8.制作投标文件时，投标人所填</w:t>
      </w:r>
      <w:r>
        <w:rPr>
          <w:rFonts w:hAnsi="宋体" w:cs="宋体" w:hint="eastAsia"/>
          <w:b/>
          <w:szCs w:val="21"/>
        </w:rPr>
        <w:t>质量标准号</w:t>
      </w:r>
      <w:r>
        <w:rPr>
          <w:rFonts w:hAnsi="宋体" w:cs="宋体" w:hint="eastAsia"/>
          <w:szCs w:val="21"/>
        </w:rPr>
        <w:t>必须满足</w:t>
      </w:r>
      <w:r w:rsidRPr="008F7CE5">
        <w:rPr>
          <w:rFonts w:hAnsi="宋体" w:cs="宋体" w:hint="eastAsia"/>
          <w:color w:val="FF0000"/>
          <w:szCs w:val="21"/>
        </w:rPr>
        <w:t>技</w:t>
      </w:r>
      <w:r>
        <w:rPr>
          <w:rFonts w:hAnsi="宋体" w:cs="宋体" w:hint="eastAsia"/>
          <w:color w:val="FF0000"/>
          <w:szCs w:val="21"/>
        </w:rPr>
        <w:t>术规格书</w:t>
      </w:r>
      <w:r>
        <w:rPr>
          <w:rFonts w:hAnsi="宋体" w:cs="宋体" w:hint="eastAsia"/>
          <w:szCs w:val="21"/>
        </w:rPr>
        <w:t>要求，否则甲方有权否决其投标。</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9.</w:t>
      </w:r>
      <w:r>
        <w:rPr>
          <w:rFonts w:hAnsi="宋体" w:cs="宋体" w:hint="eastAsia"/>
          <w:color w:val="000000"/>
          <w:szCs w:val="21"/>
        </w:rPr>
        <w:t>商务部分综合报价表应与投标客户端制作的价格部分报价保持一致</w:t>
      </w:r>
      <w:r>
        <w:rPr>
          <w:rFonts w:hAnsi="宋体" w:cs="宋体" w:hint="eastAsia"/>
          <w:szCs w:val="21"/>
        </w:rPr>
        <w:t>。</w:t>
      </w:r>
    </w:p>
    <w:p w:rsidR="00821AAA" w:rsidRDefault="00821AAA" w:rsidP="00821AAA">
      <w:pPr>
        <w:widowControl/>
        <w:autoSpaceDE/>
        <w:autoSpaceDN/>
        <w:adjustRightInd/>
        <w:spacing w:line="360" w:lineRule="auto"/>
        <w:ind w:firstLineChars="400" w:firstLine="840"/>
        <w:rPr>
          <w:rFonts w:hAnsi="宋体" w:cs="宋体" w:hint="eastAsia"/>
          <w:color w:val="000000"/>
          <w:szCs w:val="21"/>
        </w:rPr>
      </w:pPr>
      <w:r>
        <w:rPr>
          <w:rFonts w:hAnsi="宋体" w:cs="宋体" w:hint="eastAsia"/>
          <w:szCs w:val="21"/>
        </w:rPr>
        <w:t>10.</w:t>
      </w:r>
      <w:r>
        <w:rPr>
          <w:rFonts w:hAnsi="宋体" w:cs="宋体" w:hint="eastAsia"/>
          <w:color w:val="000000"/>
          <w:szCs w:val="21"/>
        </w:rPr>
        <w:t>使用投标客户端编制价格部分投标文件时，应将综合报价表（Excel格式）以附件形式上传。</w:t>
      </w:r>
    </w:p>
    <w:p w:rsidR="00821AAA" w:rsidRDefault="00821AAA" w:rsidP="00821AAA">
      <w:pPr>
        <w:widowControl/>
        <w:autoSpaceDE/>
        <w:autoSpaceDN/>
        <w:adjustRightInd/>
        <w:spacing w:line="360" w:lineRule="auto"/>
        <w:ind w:firstLineChars="400" w:firstLine="840"/>
        <w:rPr>
          <w:rFonts w:hAnsi="宋体" w:cs="宋体" w:hint="eastAsia"/>
          <w:szCs w:val="21"/>
        </w:rPr>
      </w:pPr>
      <w:r>
        <w:rPr>
          <w:rFonts w:hAnsi="宋体" w:cs="宋体" w:hint="eastAsia"/>
          <w:szCs w:val="21"/>
        </w:rPr>
        <w:t>11.备注中注明投标限价或投资限额的物资，投标报价金额不得超过对应投标限价或投资限额，否则投标将被否决。</w:t>
      </w:r>
    </w:p>
    <w:p w:rsidR="00821AAA" w:rsidRDefault="00821AAA" w:rsidP="00821AAA">
      <w:pPr>
        <w:widowControl/>
        <w:autoSpaceDE/>
        <w:autoSpaceDN/>
        <w:adjustRightInd/>
        <w:spacing w:line="360" w:lineRule="auto"/>
        <w:ind w:firstLineChars="400" w:firstLine="840"/>
        <w:rPr>
          <w:rFonts w:hAnsi="宋体" w:cs="宋体" w:hint="eastAsia"/>
          <w:szCs w:val="21"/>
        </w:rPr>
        <w:sectPr w:rsidR="00821AAA">
          <w:footerReference w:type="default" r:id="rId7"/>
          <w:pgSz w:w="16838" w:h="11906" w:orient="landscape"/>
          <w:pgMar w:top="1797" w:right="1440" w:bottom="1797" w:left="1440" w:header="851" w:footer="992" w:gutter="0"/>
          <w:pgNumType w:start="44"/>
          <w:cols w:space="720"/>
          <w:docGrid w:linePitch="318"/>
        </w:sectPr>
      </w:pPr>
    </w:p>
    <w:p w:rsidR="00821AAA" w:rsidRDefault="00821AAA" w:rsidP="00821AAA">
      <w:pPr>
        <w:pStyle w:val="2"/>
        <w:keepNext w:val="0"/>
        <w:ind w:firstLineChars="0" w:firstLine="0"/>
        <w:rPr>
          <w:rFonts w:hint="eastAsia"/>
          <w:sz w:val="28"/>
          <w:szCs w:val="28"/>
        </w:rPr>
      </w:pPr>
      <w:bookmarkStart w:id="4" w:name="_Toc35197242"/>
      <w:bookmarkStart w:id="5" w:name="_Toc246996975"/>
      <w:bookmarkStart w:id="6" w:name="_Toc247085747"/>
      <w:bookmarkStart w:id="7" w:name="_Toc246996232"/>
      <w:bookmarkStart w:id="8" w:name="_Toc152042366"/>
      <w:bookmarkStart w:id="9" w:name="_Toc152045589"/>
      <w:bookmarkStart w:id="10" w:name="_Toc144974556"/>
      <w:bookmarkStart w:id="11" w:name="_Toc179632607"/>
      <w:bookmarkStart w:id="12" w:name="_Toc307924196"/>
      <w:bookmarkStart w:id="13" w:name="_Toc296602477"/>
      <w:bookmarkStart w:id="14" w:name="_Toc209405319"/>
      <w:bookmarkStart w:id="15" w:name="_Toc310252924"/>
      <w:bookmarkEnd w:id="1"/>
      <w:bookmarkEnd w:id="2"/>
      <w:bookmarkEnd w:id="3"/>
      <w:r>
        <w:rPr>
          <w:rFonts w:hint="eastAsia"/>
          <w:sz w:val="28"/>
          <w:szCs w:val="28"/>
        </w:rPr>
        <w:lastRenderedPageBreak/>
        <w:t>附件1：</w:t>
      </w:r>
      <w:bookmarkStart w:id="16" w:name="_Toc307924197"/>
      <w:bookmarkStart w:id="17" w:name="_Toc310252926"/>
      <w:r>
        <w:rPr>
          <w:rFonts w:hint="eastAsia"/>
          <w:sz w:val="28"/>
          <w:szCs w:val="28"/>
        </w:rPr>
        <w:t>评价方法（</w:t>
      </w:r>
      <w:r>
        <w:rPr>
          <w:sz w:val="28"/>
          <w:szCs w:val="28"/>
        </w:rPr>
        <w:t>综合</w:t>
      </w:r>
      <w:r>
        <w:rPr>
          <w:rFonts w:hint="eastAsia"/>
          <w:sz w:val="28"/>
          <w:szCs w:val="28"/>
        </w:rPr>
        <w:t>评估</w:t>
      </w:r>
      <w:r>
        <w:rPr>
          <w:sz w:val="28"/>
          <w:szCs w:val="28"/>
        </w:rPr>
        <w:t>法</w:t>
      </w:r>
      <w:r>
        <w:rPr>
          <w:rFonts w:hint="eastAsia"/>
          <w:sz w:val="28"/>
          <w:szCs w:val="28"/>
        </w:rPr>
        <w:t>）</w:t>
      </w:r>
      <w:bookmarkEnd w:id="4"/>
      <w:bookmarkEnd w:id="16"/>
      <w:bookmarkEnd w:id="17"/>
    </w:p>
    <w:p w:rsidR="00821AAA" w:rsidRDefault="00821AAA" w:rsidP="00821AAA">
      <w:pPr>
        <w:pStyle w:val="2"/>
        <w:ind w:firstLineChars="0" w:firstLine="0"/>
        <w:rPr>
          <w:rFonts w:ascii="黑体" w:eastAsia="黑体" w:hAnsi="黑体" w:hint="eastAsia"/>
        </w:rPr>
      </w:pPr>
      <w:bookmarkStart w:id="18" w:name="_Toc209405324"/>
      <w:bookmarkStart w:id="19" w:name="_Toc307924198"/>
      <w:bookmarkStart w:id="20" w:name="_Toc237363671"/>
      <w:bookmarkStart w:id="21" w:name="_Toc208715946"/>
      <w:bookmarkStart w:id="22" w:name="_Toc310252927"/>
      <w:bookmarkStart w:id="23" w:name="_Toc35197243"/>
      <w:bookmarkStart w:id="24" w:name="_Toc208720656"/>
      <w:r>
        <w:rPr>
          <w:rFonts w:hint="eastAsia"/>
        </w:rPr>
        <w:t>附件</w:t>
      </w:r>
      <w:r>
        <w:rPr>
          <w:rFonts w:ascii="Times New Roman" w:eastAsia="黑体" w:hAnsi="Times New Roman"/>
        </w:rPr>
        <w:t>1</w:t>
      </w:r>
      <w:r>
        <w:rPr>
          <w:rFonts w:ascii="黑体" w:eastAsia="黑体" w:hAnsi="黑体" w:hint="eastAsia"/>
        </w:rPr>
        <w:t>-</w:t>
      </w:r>
      <w:r>
        <w:rPr>
          <w:rFonts w:ascii="Times New Roman" w:eastAsia="黑体" w:hAnsi="Times New Roman" w:hint="eastAsia"/>
        </w:rPr>
        <w:t>1</w:t>
      </w:r>
      <w:r>
        <w:rPr>
          <w:rFonts w:hint="eastAsia"/>
        </w:rPr>
        <w:t>：</w:t>
      </w:r>
      <w:bookmarkEnd w:id="18"/>
      <w:bookmarkEnd w:id="19"/>
      <w:bookmarkEnd w:id="20"/>
      <w:bookmarkEnd w:id="21"/>
      <w:bookmarkEnd w:id="24"/>
      <w:r>
        <w:rPr>
          <w:rFonts w:hint="eastAsia"/>
        </w:rPr>
        <w:t>定义及评价参数</w:t>
      </w:r>
      <w:bookmarkEnd w:id="22"/>
      <w:bookmarkEnd w:id="23"/>
    </w:p>
    <w:p w:rsidR="00821AAA" w:rsidRDefault="00821AAA" w:rsidP="00821AAA">
      <w:pPr>
        <w:pStyle w:val="ac"/>
        <w:ind w:firstLineChars="0" w:firstLine="0"/>
        <w:outlineLvl w:val="1"/>
        <w:rPr>
          <w:rFonts w:hint="eastAsia"/>
        </w:rPr>
      </w:pPr>
    </w:p>
    <w:p w:rsidR="00821AAA" w:rsidRDefault="00821AAA" w:rsidP="00821AAA">
      <w:pPr>
        <w:pStyle w:val="ac"/>
        <w:rPr>
          <w:rFonts w:hAnsi="宋体"/>
          <w:b/>
        </w:rPr>
      </w:pPr>
      <w:r>
        <w:rPr>
          <w:rFonts w:hint="eastAsia"/>
        </w:rPr>
        <w:t>1</w:t>
      </w:r>
      <w:r>
        <w:rPr>
          <w:rFonts w:hAnsi="宋体" w:hint="eastAsia"/>
        </w:rPr>
        <w:t>．投标总价</w:t>
      </w:r>
    </w:p>
    <w:p w:rsidR="00821AAA" w:rsidRDefault="00821AAA" w:rsidP="00821AAA">
      <w:pPr>
        <w:pStyle w:val="ac"/>
        <w:rPr>
          <w:rFonts w:hAnsi="宋体"/>
        </w:rPr>
      </w:pPr>
      <w:r>
        <w:rPr>
          <w:rFonts w:hAnsi="宋体" w:hint="eastAsia"/>
        </w:rPr>
        <w:t>投标文件所明确列出的报价构成为：含标的物价款、</w:t>
      </w:r>
      <w:r>
        <w:rPr>
          <w:rFonts w:hAnsi="宋体" w:hint="eastAsia"/>
          <w:color w:val="FF0000"/>
        </w:rPr>
        <w:t>不含13%增值税，含运费、含安装调试费、现场服务费；不含装卸费</w:t>
      </w:r>
      <w:r>
        <w:rPr>
          <w:rFonts w:hAnsi="宋体" w:hint="eastAsia"/>
        </w:rPr>
        <w:t>。</w:t>
      </w:r>
    </w:p>
    <w:p w:rsidR="00821AAA" w:rsidRDefault="00821AAA" w:rsidP="00821AAA">
      <w:pPr>
        <w:pStyle w:val="ac"/>
        <w:rPr>
          <w:rFonts w:hAnsi="宋体"/>
          <w:b/>
        </w:rPr>
      </w:pPr>
      <w:r>
        <w:rPr>
          <w:rFonts w:hint="eastAsia"/>
        </w:rPr>
        <w:t>2．价格修正</w:t>
      </w:r>
    </w:p>
    <w:p w:rsidR="00821AAA" w:rsidRDefault="00821AAA" w:rsidP="00821AAA">
      <w:pPr>
        <w:pStyle w:val="ac"/>
        <w:rPr>
          <w:rFonts w:hAnsi="宋体"/>
        </w:rPr>
      </w:pPr>
      <w:r>
        <w:rPr>
          <w:rFonts w:hint="eastAsia"/>
        </w:rPr>
        <w:t>2.1</w:t>
      </w:r>
      <w:r>
        <w:rPr>
          <w:rFonts w:hAnsi="宋体" w:hint="eastAsia"/>
        </w:rPr>
        <w:t>投标文件中的大写金额和小写金额不一致的，以大写金额为准；算术错误将按以下方法更正：总价金额与单价金额不一致的，则评标委员会将对单价进行计算，计算出的总价与投标文件中的总价相比二者中的较低额将作为投标总报价并经投标人书面确认。如果投标人拒绝接受对其错误的更正，其投标将被拒绝。</w:t>
      </w:r>
    </w:p>
    <w:p w:rsidR="00821AAA" w:rsidRDefault="00821AAA" w:rsidP="00821AAA">
      <w:pPr>
        <w:pStyle w:val="ac"/>
        <w:rPr>
          <w:rFonts w:hAnsi="宋体"/>
        </w:rPr>
      </w:pPr>
      <w:r>
        <w:rPr>
          <w:rFonts w:hint="eastAsia"/>
        </w:rPr>
        <w:t>2.2</w:t>
      </w:r>
      <w:r>
        <w:rPr>
          <w:rFonts w:hAnsi="宋体" w:hint="eastAsia"/>
        </w:rPr>
        <w:t>投标总价中不得包含招标文件要求以外的内容，否则，在评标时不予核减。</w:t>
      </w:r>
    </w:p>
    <w:p w:rsidR="00821AAA" w:rsidRDefault="00821AAA" w:rsidP="00821AAA">
      <w:pPr>
        <w:pStyle w:val="ac"/>
        <w:rPr>
          <w:rFonts w:hAnsi="宋体"/>
        </w:rPr>
      </w:pPr>
      <w:r>
        <w:rPr>
          <w:rFonts w:hint="eastAsia"/>
        </w:rPr>
        <w:t>2.3</w:t>
      </w:r>
      <w:r>
        <w:rPr>
          <w:rFonts w:hAnsi="宋体" w:hint="eastAsia"/>
        </w:rPr>
        <w:t>如果投标文件的其它技术或商务偏离可明确折算为价格的，将根据其偏离对买方构成的潜在风险或损失计入投标总价。</w:t>
      </w:r>
    </w:p>
    <w:p w:rsidR="00821AAA" w:rsidRDefault="00821AAA" w:rsidP="00821AAA">
      <w:pPr>
        <w:pStyle w:val="ac"/>
        <w:rPr>
          <w:rFonts w:hAnsi="宋体"/>
        </w:rPr>
      </w:pPr>
      <w:r>
        <w:rPr>
          <w:rFonts w:hint="eastAsia"/>
        </w:rPr>
        <w:t>2.4</w:t>
      </w:r>
      <w:r>
        <w:rPr>
          <w:rFonts w:hAnsi="宋体" w:hint="eastAsia"/>
        </w:rPr>
        <w:t>其他评标内容，详见</w:t>
      </w:r>
      <w:r>
        <w:rPr>
          <w:rFonts w:hAnsi="宋体" w:hint="eastAsia"/>
          <w:color w:val="FF0000"/>
        </w:rPr>
        <w:t>综合评分细则</w:t>
      </w:r>
      <w:r>
        <w:rPr>
          <w:rFonts w:hAnsi="宋体" w:hint="eastAsia"/>
        </w:rPr>
        <w:t>。</w:t>
      </w:r>
    </w:p>
    <w:p w:rsidR="00821AAA" w:rsidRDefault="00821AAA" w:rsidP="00821AAA">
      <w:pPr>
        <w:pStyle w:val="ac"/>
        <w:rPr>
          <w:rFonts w:hAnsi="宋体"/>
        </w:rPr>
      </w:pPr>
      <w:r>
        <w:rPr>
          <w:rFonts w:hint="eastAsia"/>
        </w:rPr>
        <w:t>2.5</w:t>
      </w:r>
      <w:r>
        <w:rPr>
          <w:rFonts w:hAnsi="宋体" w:hint="eastAsia"/>
        </w:rPr>
        <w:t>投标总价为以货物到达招标人指定安装地点为依据。</w:t>
      </w:r>
    </w:p>
    <w:p w:rsidR="00821AAA" w:rsidRDefault="00821AAA" w:rsidP="00821AAA">
      <w:pPr>
        <w:pStyle w:val="ac"/>
        <w:rPr>
          <w:rFonts w:hAnsi="宋体"/>
          <w:b/>
        </w:rPr>
      </w:pPr>
      <w:r>
        <w:rPr>
          <w:rFonts w:hint="eastAsia"/>
        </w:rPr>
        <w:t>3．修正后投标总价</w:t>
      </w:r>
    </w:p>
    <w:p w:rsidR="00821AAA" w:rsidRDefault="00821AAA" w:rsidP="00821AAA">
      <w:pPr>
        <w:pStyle w:val="ac"/>
        <w:rPr>
          <w:rFonts w:hAnsi="宋体"/>
          <w:b/>
        </w:rPr>
      </w:pPr>
      <w:r>
        <w:rPr>
          <w:rFonts w:hAnsi="宋体" w:hint="eastAsia"/>
        </w:rPr>
        <w:t>原投标总价加上修正价格增量后，即为修正后投标总价。</w:t>
      </w:r>
      <w:r>
        <w:rPr>
          <w:rFonts w:hAnsi="宋体" w:hint="eastAsia"/>
          <w:color w:val="000000"/>
        </w:rPr>
        <w:t xml:space="preserve"> </w:t>
      </w:r>
    </w:p>
    <w:p w:rsidR="00821AAA" w:rsidRDefault="00821AAA" w:rsidP="00821AAA">
      <w:pPr>
        <w:pStyle w:val="ac"/>
        <w:rPr>
          <w:rFonts w:hAnsi="宋体" w:hint="eastAsia"/>
        </w:rPr>
      </w:pPr>
      <w:r>
        <w:rPr>
          <w:rFonts w:hint="eastAsia"/>
        </w:rPr>
        <w:t>4．</w:t>
      </w:r>
      <w:r>
        <w:rPr>
          <w:rFonts w:hAnsi="宋体" w:hint="eastAsia"/>
        </w:rPr>
        <w:t>评标方法</w:t>
      </w:r>
      <w:bookmarkEnd w:id="5"/>
      <w:bookmarkEnd w:id="6"/>
      <w:bookmarkEnd w:id="7"/>
      <w:bookmarkEnd w:id="8"/>
      <w:bookmarkEnd w:id="9"/>
      <w:bookmarkEnd w:id="10"/>
      <w:bookmarkEnd w:id="11"/>
      <w:bookmarkEnd w:id="13"/>
    </w:p>
    <w:p w:rsidR="00821AAA" w:rsidRDefault="00821AAA" w:rsidP="00821AAA">
      <w:pPr>
        <w:pStyle w:val="ac"/>
        <w:rPr>
          <w:rFonts w:hAnsi="宋体" w:hint="eastAsia"/>
          <w:color w:val="FF0000"/>
        </w:rPr>
      </w:pPr>
      <w:r>
        <w:rPr>
          <w:rFonts w:hint="eastAsia"/>
        </w:rPr>
        <w:t>4.1</w:t>
      </w:r>
      <w:r>
        <w:rPr>
          <w:rFonts w:hAnsi="宋体"/>
        </w:rPr>
        <w:t>本次</w:t>
      </w:r>
      <w:r>
        <w:rPr>
          <w:rFonts w:hAnsi="宋体" w:hint="eastAsia"/>
        </w:rPr>
        <w:t>评标采用综合评估法。评标委员会对</w:t>
      </w:r>
      <w:r>
        <w:rPr>
          <w:rFonts w:hAnsi="宋体" w:hint="eastAsia"/>
          <w:color w:val="FF0000"/>
        </w:rPr>
        <w:t>能够满足招标文件的实质性要求；经评审后将综合得分由高至低的顺序进行排序，排序前三名的即为中标候选人。综合得分相同的，投标报价低者排名优先；投标报价相同的，由评标委员会依次依据投标人业绩得分、注册资金多少确定中标候选人排序。价格得分小于30分</w:t>
      </w:r>
      <w:r>
        <w:rPr>
          <w:rFonts w:hAnsi="宋体" w:hint="eastAsia"/>
          <w:bCs/>
          <w:color w:val="FF0000"/>
        </w:rPr>
        <w:t>的投标人不推荐为中标候选人</w:t>
      </w:r>
      <w:r>
        <w:rPr>
          <w:rFonts w:hAnsi="宋体" w:hint="eastAsia"/>
          <w:color w:val="FF0000"/>
        </w:rPr>
        <w:t>。</w:t>
      </w:r>
    </w:p>
    <w:p w:rsidR="00821AAA" w:rsidRDefault="00821AAA" w:rsidP="00821AAA">
      <w:pPr>
        <w:pStyle w:val="ac"/>
        <w:rPr>
          <w:rFonts w:hint="eastAsia"/>
        </w:rPr>
      </w:pPr>
      <w:r>
        <w:rPr>
          <w:rFonts w:hint="eastAsia"/>
        </w:rPr>
        <w:t>4.2针对种类单一的物资采购项目，一个制造商对同一品牌同一型号的货物，仅能委托一个代理商参加投标。在评标过程中，出现多家供应商代理同一品牌同一型号产品参加投标的情况时（所有投标人代理同一品牌除外），应由评标委员会现场确认。在通过初步评审的情况下，同一品牌仅投标报价低者有效。（投标人资格条件允许代理商参与本项目招标时，适用此条款）。</w:t>
      </w:r>
    </w:p>
    <w:p w:rsidR="00821AAA" w:rsidRDefault="00821AAA" w:rsidP="00821AAA">
      <w:pPr>
        <w:pStyle w:val="ac"/>
        <w:rPr>
          <w:rFonts w:hAnsi="宋体" w:hint="eastAsia"/>
        </w:rPr>
      </w:pPr>
      <w:r>
        <w:rPr>
          <w:rFonts w:hint="eastAsia"/>
        </w:rPr>
        <w:t>4.3 针对投标人资格条件只要求贸易商参与投标的项目，如有制造商报名参与投标，考虑充分竞争的原则，评标委员会不能以投标人资格条件限定贸易商为由否决其投标，应按照相应评标方法评审。</w:t>
      </w:r>
    </w:p>
    <w:p w:rsidR="00821AAA" w:rsidRDefault="00821AAA" w:rsidP="00821AAA">
      <w:pPr>
        <w:pStyle w:val="ac"/>
        <w:rPr>
          <w:rFonts w:hAnsi="宋体" w:hint="eastAsia"/>
        </w:rPr>
      </w:pPr>
      <w:r>
        <w:rPr>
          <w:rFonts w:hint="eastAsia"/>
        </w:rPr>
        <w:t>5．</w:t>
      </w:r>
      <w:r>
        <w:rPr>
          <w:rFonts w:hAnsi="宋体" w:hint="eastAsia"/>
        </w:rPr>
        <w:t>评标参数</w:t>
      </w:r>
    </w:p>
    <w:p w:rsidR="00821AAA" w:rsidRDefault="00821AAA" w:rsidP="00821AAA">
      <w:pPr>
        <w:pStyle w:val="ac"/>
        <w:rPr>
          <w:rFonts w:hAnsi="宋体" w:hint="eastAsia"/>
        </w:rPr>
      </w:pPr>
      <w:r>
        <w:rPr>
          <w:rFonts w:hAnsi="宋体" w:hint="eastAsia"/>
        </w:rPr>
        <w:t>具体规定详见商务评价关键参数和综合评分细则。</w:t>
      </w:r>
    </w:p>
    <w:p w:rsidR="00821AAA" w:rsidRDefault="00821AAA" w:rsidP="00821AAA">
      <w:pPr>
        <w:pStyle w:val="ac"/>
        <w:rPr>
          <w:rFonts w:hAnsi="宋体" w:hint="eastAsia"/>
        </w:rPr>
      </w:pPr>
      <w:bookmarkStart w:id="25" w:name="_Toc310261922"/>
      <w:r>
        <w:rPr>
          <w:rFonts w:hint="eastAsia"/>
        </w:rPr>
        <w:t>6．</w:t>
      </w:r>
      <w:r>
        <w:rPr>
          <w:rFonts w:hAnsi="宋体" w:hint="eastAsia"/>
        </w:rPr>
        <w:t>评标参数说明</w:t>
      </w:r>
      <w:bookmarkEnd w:id="25"/>
    </w:p>
    <w:p w:rsidR="00821AAA" w:rsidRDefault="00821AAA" w:rsidP="00821AAA">
      <w:pPr>
        <w:pStyle w:val="ac"/>
        <w:rPr>
          <w:rFonts w:hAnsi="宋体" w:hint="eastAsia"/>
        </w:rPr>
      </w:pPr>
      <w:r>
        <w:rPr>
          <w:rFonts w:hAnsi="宋体" w:hint="eastAsia"/>
        </w:rPr>
        <w:lastRenderedPageBreak/>
        <w:t>如果投标文件中存在下列情况之一，投标将被拒绝。</w:t>
      </w:r>
    </w:p>
    <w:p w:rsidR="00821AAA" w:rsidRDefault="00821AAA" w:rsidP="00821AAA">
      <w:pPr>
        <w:pStyle w:val="ac"/>
        <w:rPr>
          <w:rFonts w:hAnsi="宋体" w:hint="eastAsia"/>
        </w:rPr>
      </w:pPr>
      <w:r>
        <w:rPr>
          <w:rFonts w:hint="eastAsia"/>
        </w:rPr>
        <w:t>6.1</w:t>
      </w:r>
      <w:r>
        <w:rPr>
          <w:rFonts w:hAnsi="宋体" w:hint="eastAsia"/>
        </w:rPr>
        <w:t xml:space="preserve"> 不接受关键条款或对其修改而构成实质性偏离； </w:t>
      </w:r>
    </w:p>
    <w:p w:rsidR="00821AAA" w:rsidRDefault="00821AAA" w:rsidP="00821AAA">
      <w:pPr>
        <w:pStyle w:val="ac"/>
        <w:rPr>
          <w:rFonts w:hAnsi="宋体" w:hint="eastAsia"/>
        </w:rPr>
      </w:pPr>
      <w:r>
        <w:rPr>
          <w:rFonts w:hint="eastAsia"/>
        </w:rPr>
        <w:t>6.2</w:t>
      </w:r>
      <w:r>
        <w:rPr>
          <w:rFonts w:hAnsi="宋体" w:hint="eastAsia"/>
        </w:rPr>
        <w:t xml:space="preserve"> 对一般条款的修改影响到关键条款并对关键条款构成实质性偏离； </w:t>
      </w:r>
    </w:p>
    <w:p w:rsidR="00821AAA" w:rsidRDefault="00821AAA" w:rsidP="00821AAA">
      <w:pPr>
        <w:pStyle w:val="ac"/>
        <w:rPr>
          <w:rFonts w:hAnsi="宋体" w:hint="eastAsia"/>
        </w:rPr>
      </w:pPr>
      <w:r>
        <w:rPr>
          <w:rFonts w:hint="eastAsia"/>
        </w:rPr>
        <w:t>6.3</w:t>
      </w:r>
      <w:r>
        <w:rPr>
          <w:rFonts w:hAnsi="宋体" w:hint="eastAsia"/>
        </w:rPr>
        <w:t xml:space="preserve"> 提出增加的条款构成了对关键条款实质性偏离。</w:t>
      </w:r>
    </w:p>
    <w:p w:rsidR="00821AAA" w:rsidRDefault="00821AAA" w:rsidP="00821AAA">
      <w:pPr>
        <w:pStyle w:val="ac"/>
        <w:rPr>
          <w:rFonts w:hAnsi="宋体" w:hint="eastAsia"/>
        </w:rPr>
      </w:pPr>
      <w:r>
        <w:rPr>
          <w:rFonts w:hAnsi="宋体"/>
        </w:rPr>
        <w:t>构成对任何一项商务或技术关键条款的偏离，投标将被拒绝。</w:t>
      </w:r>
    </w:p>
    <w:p w:rsidR="00821AAA" w:rsidRDefault="00821AAA" w:rsidP="00821AAA">
      <w:pPr>
        <w:pStyle w:val="ac"/>
        <w:rPr>
          <w:rFonts w:hAnsi="宋体" w:hint="eastAsia"/>
        </w:rPr>
      </w:pPr>
      <w:r>
        <w:rPr>
          <w:rFonts w:hint="eastAsia"/>
        </w:rPr>
        <w:t>7．</w:t>
      </w:r>
      <w:r>
        <w:rPr>
          <w:rFonts w:hAnsi="宋体" w:hint="eastAsia"/>
        </w:rPr>
        <w:t>否决</w:t>
      </w:r>
      <w:r>
        <w:rPr>
          <w:rFonts w:hAnsi="宋体"/>
        </w:rPr>
        <w:t>投标的情形</w:t>
      </w:r>
    </w:p>
    <w:p w:rsidR="00821AAA" w:rsidRDefault="00821AAA" w:rsidP="00821AAA">
      <w:pPr>
        <w:spacing w:line="360" w:lineRule="auto"/>
        <w:ind w:firstLineChars="200" w:firstLine="420"/>
        <w:rPr>
          <w:rFonts w:hAnsi="宋体" w:hint="eastAsia"/>
          <w:szCs w:val="21"/>
        </w:rPr>
      </w:pPr>
      <w:r>
        <w:rPr>
          <w:rFonts w:ascii="Times New Roman" w:hint="eastAsia"/>
          <w:kern w:val="2"/>
          <w:szCs w:val="21"/>
        </w:rPr>
        <w:t>7.1</w:t>
      </w:r>
      <w:r>
        <w:rPr>
          <w:rFonts w:hAnsi="宋体" w:hint="eastAsia"/>
          <w:szCs w:val="21"/>
        </w:rPr>
        <w:t xml:space="preserve"> 投标人有以下情形之一的，评标委员会应当否决其投标：</w:t>
      </w:r>
    </w:p>
    <w:p w:rsidR="00821AAA" w:rsidRDefault="00821AAA" w:rsidP="00821AAA">
      <w:pPr>
        <w:spacing w:line="360" w:lineRule="auto"/>
        <w:ind w:firstLineChars="200" w:firstLine="420"/>
        <w:rPr>
          <w:rFonts w:hAnsi="宋体" w:hint="eastAsia"/>
          <w:szCs w:val="21"/>
        </w:rPr>
      </w:pPr>
      <w:r>
        <w:rPr>
          <w:rFonts w:hAnsi="宋体"/>
          <w:szCs w:val="21"/>
        </w:rPr>
        <w:t>（</w:t>
      </w:r>
      <w:r>
        <w:rPr>
          <w:rFonts w:ascii="Times New Roman" w:hint="eastAsia"/>
          <w:kern w:val="2"/>
          <w:szCs w:val="21"/>
        </w:rPr>
        <w:t>1</w:t>
      </w:r>
      <w:r>
        <w:rPr>
          <w:rFonts w:hAnsi="宋体"/>
          <w:szCs w:val="21"/>
        </w:rPr>
        <w:t>）投标文件未经投标单位盖章和单位负责人签字；</w:t>
      </w:r>
    </w:p>
    <w:p w:rsidR="00821AAA" w:rsidRDefault="00821AAA" w:rsidP="00821AAA">
      <w:pPr>
        <w:pStyle w:val="a7"/>
        <w:tabs>
          <w:tab w:val="left" w:pos="1134"/>
        </w:tabs>
        <w:spacing w:line="360" w:lineRule="auto"/>
        <w:ind w:firstLineChars="200" w:firstLine="420"/>
        <w:rPr>
          <w:rFonts w:hAnsi="宋体"/>
        </w:rPr>
      </w:pPr>
      <w:r>
        <w:rPr>
          <w:rFonts w:hAnsi="宋体"/>
        </w:rPr>
        <w:t>（</w:t>
      </w:r>
      <w:r>
        <w:rPr>
          <w:rFonts w:ascii="Times New Roman" w:hAnsi="Times New Roman" w:hint="eastAsia"/>
        </w:rPr>
        <w:t>2</w:t>
      </w:r>
      <w:r>
        <w:rPr>
          <w:rFonts w:hAnsi="宋体"/>
        </w:rPr>
        <w:t>）投标人不符合国家或者招标文件规定的资格条件；</w:t>
      </w:r>
    </w:p>
    <w:p w:rsidR="00821AAA" w:rsidRDefault="00821AAA" w:rsidP="00821AAA">
      <w:pPr>
        <w:pStyle w:val="a7"/>
        <w:tabs>
          <w:tab w:val="left" w:pos="1134"/>
        </w:tabs>
        <w:spacing w:line="360" w:lineRule="auto"/>
        <w:ind w:firstLineChars="200" w:firstLine="420"/>
        <w:rPr>
          <w:rFonts w:hAnsi="宋体"/>
        </w:rPr>
      </w:pPr>
      <w:r>
        <w:rPr>
          <w:rFonts w:hAnsi="宋体"/>
        </w:rPr>
        <w:t>（</w:t>
      </w:r>
      <w:r>
        <w:rPr>
          <w:rFonts w:ascii="Times New Roman" w:hAnsi="Times New Roman" w:hint="eastAsia"/>
        </w:rPr>
        <w:t>3</w:t>
      </w:r>
      <w:r>
        <w:rPr>
          <w:rFonts w:hAnsi="宋体"/>
        </w:rPr>
        <w:t>）同一投标人提交两个以上不同的投标文件或者投标报价</w:t>
      </w:r>
      <w:r>
        <w:rPr>
          <w:rFonts w:hAnsi="宋体" w:hint="eastAsia"/>
        </w:rPr>
        <w:t>，且未在投标截止前书面声明哪一个有效的</w:t>
      </w:r>
      <w:r>
        <w:rPr>
          <w:rFonts w:hAnsi="宋体"/>
        </w:rPr>
        <w:t>；</w:t>
      </w:r>
    </w:p>
    <w:p w:rsidR="00821AAA" w:rsidRDefault="00821AAA" w:rsidP="00821AAA">
      <w:pPr>
        <w:pStyle w:val="a7"/>
        <w:tabs>
          <w:tab w:val="left" w:pos="1134"/>
        </w:tabs>
        <w:spacing w:line="360" w:lineRule="auto"/>
        <w:ind w:firstLineChars="200" w:firstLine="420"/>
        <w:rPr>
          <w:rFonts w:hAnsi="宋体" w:hint="eastAsia"/>
        </w:rPr>
      </w:pPr>
      <w:r>
        <w:rPr>
          <w:rFonts w:hAnsi="宋体"/>
        </w:rPr>
        <w:t>（</w:t>
      </w:r>
      <w:r>
        <w:rPr>
          <w:rFonts w:ascii="Times New Roman" w:hAnsi="Times New Roman" w:hint="eastAsia"/>
        </w:rPr>
        <w:t>4</w:t>
      </w:r>
      <w:r>
        <w:rPr>
          <w:rFonts w:hAnsi="宋体"/>
        </w:rPr>
        <w:t>）投标报价高于招标文件设定的最高投标限价；</w:t>
      </w:r>
      <w:r>
        <w:rPr>
          <w:rFonts w:hAnsi="宋体" w:hint="eastAsia"/>
        </w:rPr>
        <w:t>（招标文件设定最高投标限价时，适用此条款）</w:t>
      </w:r>
    </w:p>
    <w:p w:rsidR="00821AAA" w:rsidRDefault="00821AAA" w:rsidP="00821AAA">
      <w:pPr>
        <w:pStyle w:val="a7"/>
        <w:tabs>
          <w:tab w:val="left" w:pos="1134"/>
        </w:tabs>
        <w:spacing w:line="360" w:lineRule="auto"/>
        <w:ind w:firstLineChars="200" w:firstLine="420"/>
        <w:rPr>
          <w:rFonts w:hAnsi="宋体" w:hint="eastAsia"/>
        </w:rPr>
      </w:pPr>
      <w:r>
        <w:rPr>
          <w:rFonts w:hAnsi="宋体"/>
        </w:rPr>
        <w:t>（</w:t>
      </w:r>
      <w:r>
        <w:rPr>
          <w:rFonts w:ascii="Times New Roman" w:hAnsi="Times New Roman" w:hint="eastAsia"/>
        </w:rPr>
        <w:t>5</w:t>
      </w:r>
      <w:r>
        <w:rPr>
          <w:rFonts w:hAnsi="宋体"/>
        </w:rPr>
        <w:t>）</w:t>
      </w:r>
      <w:r>
        <w:rPr>
          <w:rFonts w:hAnsi="宋体" w:hint="eastAsia"/>
        </w:rPr>
        <w:t>投标人的报价明显低于其他投标报价，经评标委员会认定以低于成本报价竞标；</w:t>
      </w:r>
    </w:p>
    <w:p w:rsidR="00821AAA" w:rsidRDefault="00821AAA" w:rsidP="00821AAA">
      <w:pPr>
        <w:pStyle w:val="a7"/>
        <w:tabs>
          <w:tab w:val="left" w:pos="1134"/>
        </w:tabs>
        <w:spacing w:line="360" w:lineRule="auto"/>
        <w:ind w:firstLineChars="200" w:firstLine="420"/>
        <w:rPr>
          <w:rFonts w:hAnsi="宋体"/>
        </w:rPr>
      </w:pPr>
      <w:r>
        <w:rPr>
          <w:rFonts w:hAnsi="宋体"/>
        </w:rPr>
        <w:t>（</w:t>
      </w:r>
      <w:r>
        <w:rPr>
          <w:rFonts w:ascii="Times New Roman" w:hAnsi="Times New Roman" w:hint="eastAsia"/>
        </w:rPr>
        <w:t>6</w:t>
      </w:r>
      <w:r>
        <w:rPr>
          <w:rFonts w:hAnsi="宋体"/>
        </w:rPr>
        <w:t>）投标文件没有对招标文件的实质性要求和条件作出响应；</w:t>
      </w:r>
    </w:p>
    <w:p w:rsidR="00821AAA" w:rsidRDefault="00821AAA" w:rsidP="00821AAA">
      <w:pPr>
        <w:pStyle w:val="a7"/>
        <w:tabs>
          <w:tab w:val="left" w:pos="1134"/>
        </w:tabs>
        <w:spacing w:line="360" w:lineRule="auto"/>
        <w:ind w:firstLineChars="200" w:firstLine="420"/>
        <w:rPr>
          <w:rFonts w:hAnsi="宋体" w:hint="eastAsia"/>
        </w:rPr>
      </w:pPr>
      <w:r>
        <w:rPr>
          <w:rFonts w:hAnsi="宋体"/>
        </w:rPr>
        <w:t>（</w:t>
      </w:r>
      <w:r>
        <w:rPr>
          <w:rFonts w:ascii="Times New Roman" w:hAnsi="Times New Roman" w:hint="eastAsia"/>
        </w:rPr>
        <w:t>7</w:t>
      </w:r>
      <w:r>
        <w:rPr>
          <w:rFonts w:hAnsi="宋体"/>
        </w:rPr>
        <w:t>）</w:t>
      </w:r>
      <w:r>
        <w:rPr>
          <w:rFonts w:hAnsi="宋体" w:hint="eastAsia"/>
        </w:rPr>
        <w:t>投标文件未按招标文件要求编写制作的；</w:t>
      </w:r>
    </w:p>
    <w:p w:rsidR="00821AAA" w:rsidRDefault="00821AAA" w:rsidP="00821AAA">
      <w:pPr>
        <w:pStyle w:val="a7"/>
        <w:tabs>
          <w:tab w:val="left" w:pos="1134"/>
        </w:tabs>
        <w:spacing w:line="360" w:lineRule="auto"/>
        <w:ind w:firstLineChars="200" w:firstLine="420"/>
        <w:rPr>
          <w:rFonts w:hAnsi="宋体" w:hint="eastAsia"/>
        </w:rPr>
      </w:pPr>
      <w:r>
        <w:rPr>
          <w:rFonts w:hAnsi="宋体"/>
        </w:rPr>
        <w:t>（</w:t>
      </w:r>
      <w:r>
        <w:rPr>
          <w:rFonts w:ascii="Times New Roman" w:hAnsi="Times New Roman" w:hint="eastAsia"/>
        </w:rPr>
        <w:t>8</w:t>
      </w:r>
      <w:r>
        <w:rPr>
          <w:rFonts w:hAnsi="宋体"/>
        </w:rPr>
        <w:t>）</w:t>
      </w:r>
      <w:r>
        <w:rPr>
          <w:rFonts w:hAnsi="宋体" w:hint="eastAsia"/>
        </w:rPr>
        <w:t>投标人有串通投标、弄虚作假、行贿等违法行为。</w:t>
      </w:r>
    </w:p>
    <w:p w:rsidR="00821AAA" w:rsidRDefault="00821AAA" w:rsidP="00821AAA">
      <w:pPr>
        <w:spacing w:line="360" w:lineRule="auto"/>
        <w:ind w:firstLineChars="200" w:firstLine="420"/>
        <w:rPr>
          <w:rFonts w:hAnsi="宋体" w:hint="eastAsia"/>
          <w:szCs w:val="21"/>
        </w:rPr>
      </w:pPr>
      <w:bookmarkStart w:id="26" w:name="_Toc179632610"/>
      <w:bookmarkStart w:id="27" w:name="_Toc144974559"/>
      <w:bookmarkStart w:id="28" w:name="_Toc246996978"/>
      <w:bookmarkStart w:id="29" w:name="_Toc152042369"/>
      <w:bookmarkStart w:id="30" w:name="_Toc246996235"/>
      <w:bookmarkStart w:id="31" w:name="_Toc247085750"/>
      <w:bookmarkStart w:id="32" w:name="_Toc152045592"/>
      <w:bookmarkStart w:id="33" w:name="_Toc296602480"/>
      <w:r>
        <w:rPr>
          <w:rFonts w:ascii="Times New Roman" w:hint="eastAsia"/>
          <w:kern w:val="2"/>
          <w:szCs w:val="21"/>
        </w:rPr>
        <w:t>7.2</w:t>
      </w:r>
      <w:r>
        <w:rPr>
          <w:rFonts w:hAnsi="宋体" w:hint="eastAsia"/>
          <w:szCs w:val="21"/>
        </w:rPr>
        <w:t xml:space="preserve"> 有以下情形之一的，评标委员会可以否决所有投标</w:t>
      </w:r>
      <w:bookmarkEnd w:id="26"/>
      <w:bookmarkEnd w:id="27"/>
      <w:bookmarkEnd w:id="28"/>
      <w:bookmarkEnd w:id="29"/>
      <w:bookmarkEnd w:id="30"/>
      <w:bookmarkEnd w:id="31"/>
      <w:bookmarkEnd w:id="32"/>
      <w:bookmarkEnd w:id="33"/>
      <w:r>
        <w:rPr>
          <w:rFonts w:hAnsi="宋体" w:hint="eastAsia"/>
          <w:szCs w:val="21"/>
        </w:rPr>
        <w:t>：</w:t>
      </w:r>
    </w:p>
    <w:p w:rsidR="00821AAA" w:rsidRDefault="00821AAA" w:rsidP="00821AAA">
      <w:pPr>
        <w:tabs>
          <w:tab w:val="left" w:pos="709"/>
          <w:tab w:val="left" w:pos="851"/>
          <w:tab w:val="left" w:pos="1134"/>
        </w:tabs>
        <w:spacing w:line="360" w:lineRule="auto"/>
        <w:ind w:firstLineChars="200" w:firstLine="420"/>
        <w:rPr>
          <w:rFonts w:hAnsi="宋体" w:hint="eastAsia"/>
          <w:spacing w:val="-20"/>
          <w:szCs w:val="21"/>
        </w:rPr>
      </w:pPr>
      <w:r>
        <w:rPr>
          <w:rFonts w:hAnsi="宋体" w:hint="eastAsia"/>
          <w:szCs w:val="21"/>
        </w:rPr>
        <w:t>（</w:t>
      </w:r>
      <w:r>
        <w:rPr>
          <w:rFonts w:ascii="Times New Roman" w:hint="eastAsia"/>
          <w:kern w:val="2"/>
          <w:szCs w:val="21"/>
        </w:rPr>
        <w:t>1</w:t>
      </w:r>
      <w:r>
        <w:rPr>
          <w:rFonts w:hAnsi="宋体" w:hint="eastAsia"/>
          <w:szCs w:val="21"/>
        </w:rPr>
        <w:t>）评标委员会经评审，认为所有投标</w:t>
      </w:r>
      <w:r>
        <w:rPr>
          <w:rFonts w:hAnsi="宋体" w:hint="eastAsia"/>
          <w:kern w:val="2"/>
          <w:szCs w:val="21"/>
        </w:rPr>
        <w:t>都不符合招标文件要求的；</w:t>
      </w:r>
    </w:p>
    <w:p w:rsidR="00821AAA" w:rsidRDefault="00821AAA" w:rsidP="00821AAA">
      <w:pPr>
        <w:tabs>
          <w:tab w:val="left" w:pos="709"/>
          <w:tab w:val="left" w:pos="851"/>
          <w:tab w:val="left" w:pos="1134"/>
        </w:tabs>
        <w:spacing w:line="360" w:lineRule="auto"/>
        <w:ind w:firstLineChars="200" w:firstLine="420"/>
        <w:rPr>
          <w:rFonts w:hAnsi="宋体" w:hint="eastAsia"/>
          <w:kern w:val="2"/>
          <w:szCs w:val="21"/>
        </w:rPr>
      </w:pPr>
      <w:r>
        <w:rPr>
          <w:rFonts w:hAnsi="宋体" w:hint="eastAsia"/>
          <w:szCs w:val="21"/>
        </w:rPr>
        <w:t>（</w:t>
      </w:r>
      <w:r>
        <w:rPr>
          <w:rFonts w:ascii="Times New Roman" w:hint="eastAsia"/>
          <w:kern w:val="2"/>
          <w:szCs w:val="21"/>
        </w:rPr>
        <w:t>2</w:t>
      </w:r>
      <w:r>
        <w:rPr>
          <w:rFonts w:hAnsi="宋体" w:hint="eastAsia"/>
          <w:szCs w:val="21"/>
        </w:rPr>
        <w:t>）符合资</w:t>
      </w:r>
      <w:r>
        <w:rPr>
          <w:rFonts w:hAnsi="宋体" w:hint="eastAsia"/>
          <w:kern w:val="2"/>
          <w:szCs w:val="21"/>
        </w:rPr>
        <w:t>格条件或者对招标文件作出实质响应的投标人不足3家，且经评标委员会评审认定投标缺乏竞争性的；</w:t>
      </w:r>
    </w:p>
    <w:p w:rsidR="00821AAA" w:rsidRDefault="00821AAA" w:rsidP="00821AAA">
      <w:pPr>
        <w:pStyle w:val="a7"/>
        <w:tabs>
          <w:tab w:val="left" w:pos="709"/>
          <w:tab w:val="left" w:pos="851"/>
          <w:tab w:val="left" w:pos="1134"/>
        </w:tabs>
        <w:spacing w:line="360" w:lineRule="auto"/>
        <w:ind w:firstLineChars="200" w:firstLine="420"/>
        <w:rPr>
          <w:rFonts w:hAnsi="宋体"/>
        </w:rPr>
      </w:pPr>
      <w:r>
        <w:rPr>
          <w:rFonts w:hAnsi="宋体" w:hint="eastAsia"/>
        </w:rPr>
        <w:t>（</w:t>
      </w:r>
      <w:r>
        <w:rPr>
          <w:rFonts w:ascii="Times New Roman" w:hAnsi="Times New Roman" w:hint="eastAsia"/>
        </w:rPr>
        <w:t>3</w:t>
      </w:r>
      <w:r>
        <w:rPr>
          <w:rFonts w:hAnsi="宋体" w:hint="eastAsia"/>
        </w:rPr>
        <w:t>）</w:t>
      </w:r>
      <w:r>
        <w:rPr>
          <w:rFonts w:hAnsi="宋体"/>
        </w:rPr>
        <w:t>在招标过程中出现影响招标公正的违法、违规行为的；</w:t>
      </w:r>
    </w:p>
    <w:p w:rsidR="00821AAA" w:rsidRDefault="00821AAA" w:rsidP="00821AAA">
      <w:pPr>
        <w:spacing w:line="360" w:lineRule="auto"/>
        <w:ind w:firstLineChars="200" w:firstLine="420"/>
        <w:rPr>
          <w:rFonts w:hAnsi="宋体" w:hint="eastAsia"/>
          <w:szCs w:val="21"/>
        </w:rPr>
      </w:pPr>
      <w:r>
        <w:rPr>
          <w:rFonts w:hAnsi="宋体" w:hint="eastAsia"/>
          <w:szCs w:val="21"/>
        </w:rPr>
        <w:t>（</w:t>
      </w:r>
      <w:r>
        <w:rPr>
          <w:rFonts w:ascii="Times New Roman" w:hint="eastAsia"/>
          <w:kern w:val="2"/>
          <w:szCs w:val="21"/>
        </w:rPr>
        <w:t>4</w:t>
      </w:r>
      <w:r>
        <w:rPr>
          <w:rFonts w:hAnsi="宋体" w:hint="eastAsia"/>
          <w:szCs w:val="21"/>
        </w:rPr>
        <w:t>）</w:t>
      </w:r>
      <w:r>
        <w:rPr>
          <w:rFonts w:hAnsi="宋体"/>
          <w:szCs w:val="21"/>
        </w:rPr>
        <w:t>因重大变故，采购任务取消的</w:t>
      </w:r>
      <w:r>
        <w:rPr>
          <w:rFonts w:hAnsi="宋体" w:hint="eastAsia"/>
          <w:szCs w:val="21"/>
        </w:rPr>
        <w:t>；</w:t>
      </w:r>
    </w:p>
    <w:p w:rsidR="00821AAA" w:rsidRDefault="00821AAA" w:rsidP="00821AAA">
      <w:pPr>
        <w:spacing w:line="360" w:lineRule="auto"/>
        <w:ind w:firstLineChars="200" w:firstLine="420"/>
        <w:rPr>
          <w:rFonts w:hAnsi="宋体" w:hint="eastAsia"/>
          <w:color w:val="000000"/>
          <w:szCs w:val="21"/>
        </w:rPr>
      </w:pPr>
      <w:r>
        <w:rPr>
          <w:rFonts w:hAnsi="宋体" w:hint="eastAsia"/>
          <w:color w:val="000000"/>
          <w:szCs w:val="21"/>
        </w:rPr>
        <w:t>（</w:t>
      </w:r>
      <w:r>
        <w:rPr>
          <w:rFonts w:ascii="Times New Roman" w:hint="eastAsia"/>
          <w:color w:val="000000"/>
          <w:kern w:val="2"/>
          <w:szCs w:val="21"/>
        </w:rPr>
        <w:t>5</w:t>
      </w:r>
      <w:r>
        <w:rPr>
          <w:rFonts w:hAnsi="宋体" w:hint="eastAsia"/>
          <w:color w:val="000000"/>
          <w:szCs w:val="21"/>
        </w:rPr>
        <w:t>）所有投标人</w:t>
      </w:r>
      <w:r>
        <w:rPr>
          <w:rFonts w:hAnsi="宋体" w:hint="eastAsia"/>
          <w:bCs/>
          <w:color w:val="000000"/>
          <w:szCs w:val="21"/>
        </w:rPr>
        <w:t>代理同一品牌物资参与投标。</w:t>
      </w:r>
    </w:p>
    <w:p w:rsidR="00821AAA" w:rsidRDefault="00821AAA" w:rsidP="00821AAA">
      <w:pPr>
        <w:pStyle w:val="ac"/>
        <w:rPr>
          <w:rFonts w:hAnsi="宋体" w:hint="eastAsia"/>
        </w:rPr>
      </w:pPr>
      <w:r>
        <w:rPr>
          <w:rFonts w:hint="eastAsia"/>
        </w:rPr>
        <w:t>8．</w:t>
      </w:r>
      <w:r>
        <w:rPr>
          <w:rFonts w:hAnsi="宋体" w:hint="eastAsia"/>
        </w:rPr>
        <w:t>投标文件的澄清</w:t>
      </w:r>
    </w:p>
    <w:p w:rsidR="00821AAA" w:rsidRDefault="00821AAA" w:rsidP="00821AAA">
      <w:pPr>
        <w:pStyle w:val="ac"/>
        <w:rPr>
          <w:rFonts w:hAnsi="宋体" w:hint="eastAsia"/>
        </w:rPr>
      </w:pPr>
      <w:r>
        <w:rPr>
          <w:rFonts w:hint="eastAsia"/>
        </w:rPr>
        <w:t>8.1</w:t>
      </w:r>
      <w:r>
        <w:rPr>
          <w:rFonts w:hAnsi="宋体" w:hint="eastAsia"/>
        </w:rPr>
        <w:t xml:space="preserve"> </w:t>
      </w:r>
      <w:r>
        <w:rPr>
          <w:rFonts w:hAnsi="宋体"/>
        </w:rPr>
        <w:t>投标文件中有含义不明确的内容、明显文字或者计算错误，评标委员会</w:t>
      </w:r>
      <w:r>
        <w:rPr>
          <w:rFonts w:hAnsi="宋体" w:hint="eastAsia"/>
        </w:rPr>
        <w:t>书面通知</w:t>
      </w:r>
      <w:r>
        <w:rPr>
          <w:rFonts w:hAnsi="宋体"/>
        </w:rPr>
        <w:t>投标人作出必要澄清、说明的，</w:t>
      </w:r>
      <w:r>
        <w:rPr>
          <w:rFonts w:hAnsi="宋体" w:hint="eastAsia"/>
        </w:rPr>
        <w:t>但</w:t>
      </w:r>
      <w:r>
        <w:rPr>
          <w:rFonts w:hAnsi="宋体"/>
        </w:rPr>
        <w:t>不得接受投标人主动提出的澄清、说明</w:t>
      </w:r>
      <w:r>
        <w:rPr>
          <w:rFonts w:hAnsi="宋体" w:hint="eastAsia"/>
        </w:rPr>
        <w:t>。</w:t>
      </w:r>
    </w:p>
    <w:p w:rsidR="00821AAA" w:rsidRDefault="00821AAA" w:rsidP="00821AAA">
      <w:pPr>
        <w:pStyle w:val="ac"/>
        <w:rPr>
          <w:rFonts w:hAnsi="宋体" w:hint="eastAsia"/>
        </w:rPr>
      </w:pPr>
      <w:r>
        <w:rPr>
          <w:rFonts w:hint="eastAsia"/>
        </w:rPr>
        <w:t>8.2</w:t>
      </w:r>
      <w:r>
        <w:rPr>
          <w:rFonts w:hAnsi="宋体"/>
        </w:rPr>
        <w:t xml:space="preserve"> 投标人的澄清、说明采用书面形式，并不得超出投标文件的范围或者改变投标文件的实质性内容</w:t>
      </w:r>
      <w:r>
        <w:rPr>
          <w:rFonts w:hAnsi="宋体" w:hint="eastAsia"/>
        </w:rPr>
        <w:t>（算术性错误修正的除外）</w:t>
      </w:r>
      <w:r>
        <w:rPr>
          <w:rFonts w:hAnsi="宋体"/>
        </w:rPr>
        <w:t>。</w:t>
      </w:r>
      <w:r>
        <w:rPr>
          <w:rFonts w:hAnsi="宋体" w:hint="eastAsia"/>
        </w:rPr>
        <w:t>投标人的书面澄清、说明和补正属于投标文件的组成部分。</w:t>
      </w:r>
    </w:p>
    <w:p w:rsidR="00821AAA" w:rsidRDefault="00821AAA" w:rsidP="00821AAA">
      <w:pPr>
        <w:pStyle w:val="ac"/>
        <w:rPr>
          <w:rFonts w:hAnsi="宋体" w:hint="eastAsia"/>
        </w:rPr>
      </w:pPr>
      <w:r>
        <w:rPr>
          <w:rFonts w:hint="eastAsia"/>
        </w:rPr>
        <w:t>9．</w:t>
      </w:r>
      <w:r>
        <w:rPr>
          <w:rFonts w:hAnsi="宋体" w:hint="eastAsia"/>
        </w:rPr>
        <w:t>特殊情况的处置</w:t>
      </w:r>
    </w:p>
    <w:p w:rsidR="00821AAA" w:rsidRDefault="00821AAA" w:rsidP="00821AAA">
      <w:pPr>
        <w:pStyle w:val="ac"/>
        <w:rPr>
          <w:rFonts w:hAnsi="宋体" w:hint="eastAsia"/>
        </w:rPr>
      </w:pPr>
      <w:r>
        <w:rPr>
          <w:rFonts w:hAnsi="宋体" w:hint="eastAsia"/>
        </w:rPr>
        <w:t>在评标环节中，需要评标委员会就某项评审结论做出表决的，按照少数服从多数的原则决定。</w:t>
      </w:r>
    </w:p>
    <w:p w:rsidR="00821AAA" w:rsidRDefault="00821AAA" w:rsidP="00821AAA">
      <w:pPr>
        <w:pStyle w:val="ac"/>
        <w:rPr>
          <w:rFonts w:hAnsi="宋体"/>
        </w:rPr>
      </w:pPr>
      <w:r>
        <w:rPr>
          <w:rFonts w:hint="eastAsia"/>
        </w:rPr>
        <w:t>10．</w:t>
      </w:r>
      <w:r>
        <w:rPr>
          <w:rFonts w:hAnsi="宋体" w:hint="eastAsia"/>
        </w:rPr>
        <w:t>评标报告和中标候选人</w:t>
      </w:r>
    </w:p>
    <w:p w:rsidR="00821AAA" w:rsidRDefault="00821AAA" w:rsidP="00821AAA">
      <w:pPr>
        <w:pStyle w:val="ac"/>
        <w:sectPr w:rsidR="00821AAA">
          <w:headerReference w:type="default" r:id="rId8"/>
          <w:pgSz w:w="11906" w:h="16838"/>
          <w:pgMar w:top="1440" w:right="1797" w:bottom="1440" w:left="1797" w:header="851" w:footer="992" w:gutter="0"/>
          <w:cols w:space="720"/>
          <w:docGrid w:linePitch="318"/>
        </w:sectPr>
      </w:pPr>
      <w:r>
        <w:rPr>
          <w:rFonts w:hint="eastAsia"/>
        </w:rPr>
        <w:lastRenderedPageBreak/>
        <w:t>评标委员会按照投标人须知前附表规定推荐中标候选人，并向招标人提交书面评标报告。</w:t>
      </w:r>
      <w:bookmarkStart w:id="34" w:name="_Toc208715948"/>
      <w:bookmarkStart w:id="35" w:name="_Toc208720658"/>
      <w:bookmarkStart w:id="36" w:name="_Toc209405326"/>
      <w:bookmarkStart w:id="37" w:name="_Toc237363673"/>
      <w:bookmarkStart w:id="38" w:name="_Toc310252928"/>
      <w:bookmarkStart w:id="39" w:name="_Toc307924199"/>
    </w:p>
    <w:p w:rsidR="00821AAA" w:rsidRDefault="00821AAA" w:rsidP="00821AAA">
      <w:pPr>
        <w:pStyle w:val="2"/>
        <w:ind w:firstLineChars="0" w:firstLine="0"/>
        <w:rPr>
          <w:rFonts w:hint="eastAsia"/>
        </w:rPr>
      </w:pPr>
      <w:bookmarkStart w:id="40" w:name="_Toc35197244"/>
      <w:r>
        <w:rPr>
          <w:rFonts w:hint="eastAsia"/>
        </w:rPr>
        <w:lastRenderedPageBreak/>
        <w:t>附件1</w:t>
      </w:r>
      <w:r>
        <w:rPr>
          <w:rFonts w:ascii="黑体" w:eastAsia="黑体" w:hAnsi="黑体" w:hint="eastAsia"/>
        </w:rPr>
        <w:t>-</w:t>
      </w:r>
      <w:r>
        <w:rPr>
          <w:rFonts w:hint="eastAsia"/>
        </w:rPr>
        <w:t>2：</w:t>
      </w:r>
      <w:r>
        <w:t>关键</w:t>
      </w:r>
      <w:r>
        <w:rPr>
          <w:rFonts w:hint="eastAsia"/>
        </w:rPr>
        <w:t>条款（</w:t>
      </w:r>
      <w:r>
        <w:t>参数</w:t>
      </w:r>
      <w:r>
        <w:rPr>
          <w:rFonts w:hint="eastAsia"/>
        </w:rPr>
        <w:t>）</w:t>
      </w:r>
      <w:bookmarkEnd w:id="34"/>
      <w:bookmarkEnd w:id="35"/>
      <w:bookmarkEnd w:id="36"/>
      <w:bookmarkEnd w:id="37"/>
      <w:bookmarkEnd w:id="38"/>
      <w:bookmarkEnd w:id="39"/>
      <w:bookmarkEnd w:id="40"/>
    </w:p>
    <w:p w:rsidR="00821AAA" w:rsidRDefault="00821AAA" w:rsidP="00821AAA">
      <w:pPr>
        <w:pStyle w:val="ac"/>
        <w:ind w:firstLineChars="0" w:firstLine="0"/>
        <w:outlineLvl w:val="1"/>
        <w:rPr>
          <w:rFonts w:hint="eastAsia"/>
          <w:b/>
          <w:sz w:val="24"/>
          <w:szCs w:val="24"/>
        </w:rPr>
      </w:pPr>
    </w:p>
    <w:p w:rsidR="00821AAA" w:rsidRDefault="00821AAA" w:rsidP="00821AAA">
      <w:pPr>
        <w:jc w:val="center"/>
        <w:rPr>
          <w:rFonts w:ascii="黑体" w:eastAsia="黑体" w:hAnsi="黑体" w:hint="eastAsia"/>
          <w:sz w:val="32"/>
          <w:szCs w:val="32"/>
        </w:rPr>
      </w:pPr>
      <w:bookmarkStart w:id="41" w:name="_Toc310261924"/>
      <w:r>
        <w:rPr>
          <w:rFonts w:ascii="黑体" w:eastAsia="黑体" w:hAnsi="黑体" w:hint="eastAsia"/>
          <w:sz w:val="32"/>
          <w:szCs w:val="32"/>
        </w:rPr>
        <w:t>商务评价关键条款</w:t>
      </w:r>
      <w:bookmarkEnd w:id="41"/>
    </w:p>
    <w:p w:rsidR="00821AAA" w:rsidRDefault="00821AAA" w:rsidP="00821AAA">
      <w:pPr>
        <w:spacing w:line="360" w:lineRule="auto"/>
        <w:ind w:firstLineChars="200" w:firstLine="422"/>
        <w:rPr>
          <w:rFonts w:hAnsi="宋体" w:hint="eastAsia"/>
          <w:b/>
          <w:szCs w:val="21"/>
        </w:rPr>
      </w:pPr>
    </w:p>
    <w:p w:rsidR="00821AAA" w:rsidRDefault="00821AAA" w:rsidP="00821AAA">
      <w:pPr>
        <w:spacing w:line="360" w:lineRule="auto"/>
        <w:ind w:firstLineChars="200" w:firstLine="422"/>
        <w:rPr>
          <w:rFonts w:hAnsi="宋体" w:hint="eastAsia"/>
          <w:b/>
          <w:szCs w:val="21"/>
        </w:rPr>
      </w:pPr>
      <w:r>
        <w:rPr>
          <w:rFonts w:hAnsi="宋体" w:hint="eastAsia"/>
          <w:b/>
          <w:szCs w:val="21"/>
        </w:rPr>
        <w:t>1.形式</w:t>
      </w:r>
      <w:r>
        <w:rPr>
          <w:rFonts w:hAnsi="宋体"/>
          <w:b/>
          <w:szCs w:val="21"/>
        </w:rPr>
        <w:t>评</w:t>
      </w:r>
      <w:r>
        <w:rPr>
          <w:rFonts w:hAnsi="宋体" w:hint="eastAsia"/>
          <w:b/>
          <w:szCs w:val="21"/>
        </w:rPr>
        <w:t>审条款（</w:t>
      </w:r>
      <w:r>
        <w:rPr>
          <w:rFonts w:hAnsi="宋体"/>
          <w:b/>
          <w:szCs w:val="21"/>
        </w:rPr>
        <w:t>参数</w:t>
      </w:r>
      <w:r>
        <w:rPr>
          <w:rFonts w:hAnsi="宋体" w:hint="eastAsia"/>
          <w:b/>
          <w:szCs w:val="21"/>
        </w:rPr>
        <w:t>）</w:t>
      </w:r>
    </w:p>
    <w:p w:rsidR="00821AAA" w:rsidRDefault="00821AAA" w:rsidP="00821AAA">
      <w:pPr>
        <w:spacing w:line="360" w:lineRule="auto"/>
        <w:ind w:firstLineChars="200" w:firstLine="420"/>
        <w:rPr>
          <w:rFonts w:hAnsi="宋体" w:hint="eastAsia"/>
          <w:szCs w:val="21"/>
        </w:rPr>
      </w:pPr>
      <w:r>
        <w:rPr>
          <w:rFonts w:hAnsi="宋体" w:hint="eastAsia"/>
          <w:szCs w:val="21"/>
        </w:rPr>
        <w:t>*1.1 投标人名称：与营业执照、资质证书（代理商提供的制造商相关证书除外）一致。</w:t>
      </w:r>
    </w:p>
    <w:p w:rsidR="00821AAA" w:rsidRDefault="00821AAA" w:rsidP="00821AAA">
      <w:pPr>
        <w:spacing w:line="360" w:lineRule="auto"/>
        <w:ind w:firstLineChars="200" w:firstLine="420"/>
        <w:rPr>
          <w:rFonts w:hAnsi="宋体" w:hint="eastAsia"/>
          <w:szCs w:val="21"/>
        </w:rPr>
      </w:pPr>
      <w:r>
        <w:rPr>
          <w:rFonts w:hAnsi="宋体" w:hint="eastAsia"/>
          <w:szCs w:val="21"/>
        </w:rPr>
        <w:t>*1.2 投标文件签署：投标文件未按照招标文件中的要求签章的，其投标将予以拒绝。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*1.3 法定代表人授权函：投标文件中未提供有效法定代表人授权函的将被视作非响应性而予以拒绝。</w:t>
      </w:r>
    </w:p>
    <w:p w:rsidR="00821AAA" w:rsidRDefault="00821AAA" w:rsidP="00821AAA">
      <w:pPr>
        <w:spacing w:line="360" w:lineRule="auto"/>
        <w:ind w:firstLineChars="200" w:firstLine="420"/>
        <w:rPr>
          <w:rFonts w:hAnsi="宋体" w:hint="eastAsia"/>
          <w:szCs w:val="21"/>
        </w:rPr>
      </w:pPr>
      <w:r>
        <w:rPr>
          <w:rFonts w:hAnsi="宋体" w:hint="eastAsia"/>
          <w:szCs w:val="21"/>
        </w:rPr>
        <w:t>*1.4 投标函:未提交投标函，或未按投标函格式要求响应的，将视为非响应性投标而予以拒绝。</w:t>
      </w:r>
    </w:p>
    <w:p w:rsidR="00821AAA" w:rsidRDefault="00821AAA" w:rsidP="00821AAA">
      <w:pPr>
        <w:spacing w:line="360" w:lineRule="auto"/>
        <w:ind w:firstLineChars="200" w:firstLine="420"/>
        <w:rPr>
          <w:rFonts w:hAnsi="宋体" w:hint="eastAsia"/>
          <w:szCs w:val="21"/>
        </w:rPr>
      </w:pPr>
      <w:r>
        <w:rPr>
          <w:rFonts w:hAnsi="宋体" w:hint="eastAsia"/>
          <w:szCs w:val="21"/>
        </w:rPr>
        <w:t>*1.5 投标人关联：法定代表人为同一个人的两个及两个以上法人，母公司、全资子公司及其控股公司，都不得在同一货物招标中同时投标。</w:t>
      </w:r>
    </w:p>
    <w:p w:rsidR="00821AAA" w:rsidRDefault="00821AAA" w:rsidP="00821AAA">
      <w:pPr>
        <w:spacing w:line="360" w:lineRule="auto"/>
        <w:ind w:firstLineChars="200" w:firstLine="420"/>
        <w:rPr>
          <w:rFonts w:hAnsi="宋体" w:hint="eastAsia"/>
          <w:szCs w:val="21"/>
        </w:rPr>
      </w:pPr>
      <w:r>
        <w:rPr>
          <w:rFonts w:hAnsi="宋体" w:hint="eastAsia"/>
          <w:szCs w:val="21"/>
        </w:rPr>
        <w:t>*1.6 投标报价</w:t>
      </w:r>
    </w:p>
    <w:p w:rsidR="00821AAA" w:rsidRDefault="00821AAA" w:rsidP="00821AAA">
      <w:pPr>
        <w:spacing w:line="360" w:lineRule="auto"/>
        <w:ind w:firstLineChars="200" w:firstLine="420"/>
        <w:rPr>
          <w:rFonts w:hAnsi="宋体" w:hint="eastAsia"/>
          <w:szCs w:val="21"/>
        </w:rPr>
      </w:pPr>
      <w:r>
        <w:rPr>
          <w:rFonts w:hAnsi="宋体" w:hint="eastAsia"/>
          <w:szCs w:val="21"/>
        </w:rPr>
        <w:t>1.6.1 投标人应在招标文件所附的综合报价表内写明合同货物的单价和投标总价；如果不提供综合报价表将视为没有实质性响应招标文件。</w:t>
      </w:r>
    </w:p>
    <w:p w:rsidR="00821AAA" w:rsidRDefault="00821AAA" w:rsidP="00821AAA">
      <w:pPr>
        <w:spacing w:line="360" w:lineRule="auto"/>
        <w:ind w:firstLineChars="200" w:firstLine="420"/>
        <w:rPr>
          <w:rFonts w:hAnsi="宋体" w:hint="eastAsia"/>
          <w:szCs w:val="21"/>
        </w:rPr>
      </w:pPr>
      <w:r>
        <w:rPr>
          <w:rFonts w:hAnsi="宋体" w:hint="eastAsia"/>
          <w:szCs w:val="21"/>
        </w:rPr>
        <w:t>1.6.2 除非技术规格书中另有规定，只允许投标人有一个投标方案，否则，其投标将被拒绝。如果技术规格书中规定允许有备选方案，投标人必须说明主选方案，评标时仅对主选方案评议。如果投标人未说明主选方案，其投标将被拒绝。备选方案必须满足招标文件，且它们的投标价格不应高于主选方案。</w:t>
      </w:r>
    </w:p>
    <w:p w:rsidR="00821AAA" w:rsidRDefault="00821AAA" w:rsidP="00821AAA">
      <w:pPr>
        <w:spacing w:line="360" w:lineRule="auto"/>
        <w:ind w:firstLineChars="200" w:firstLine="420"/>
        <w:rPr>
          <w:rFonts w:hAnsi="宋体" w:hint="eastAsia"/>
          <w:szCs w:val="21"/>
        </w:rPr>
      </w:pPr>
      <w:r>
        <w:rPr>
          <w:rFonts w:hAnsi="宋体" w:hint="eastAsia"/>
          <w:szCs w:val="21"/>
        </w:rPr>
        <w:t>1.6.3 不接受选择性报价，不接受具有附加条件的报价。</w:t>
      </w:r>
    </w:p>
    <w:p w:rsidR="00821AAA" w:rsidRDefault="00821AAA" w:rsidP="00821AAA">
      <w:pPr>
        <w:spacing w:line="360" w:lineRule="auto"/>
        <w:ind w:firstLineChars="200" w:firstLine="420"/>
        <w:rPr>
          <w:rFonts w:hAnsi="宋体" w:hint="eastAsia"/>
          <w:szCs w:val="21"/>
        </w:rPr>
      </w:pPr>
      <w:r>
        <w:rPr>
          <w:rFonts w:hAnsi="宋体" w:hint="eastAsia"/>
          <w:szCs w:val="21"/>
        </w:rPr>
        <w:t xml:space="preserve">1.6.4 </w:t>
      </w:r>
      <w:r>
        <w:rPr>
          <w:rFonts w:hAnsi="宋体"/>
        </w:rPr>
        <w:t>同一投标人提交两个以上不同的投标文件或者投标报价</w:t>
      </w:r>
      <w:r>
        <w:rPr>
          <w:rFonts w:hAnsi="宋体" w:hint="eastAsia"/>
        </w:rPr>
        <w:t>，且未在投标截止前书面声明哪一个有效的，其投标将被予以拒绝。</w:t>
      </w:r>
    </w:p>
    <w:p w:rsidR="00821AAA" w:rsidRDefault="00821AAA" w:rsidP="00821AAA">
      <w:pPr>
        <w:spacing w:line="360" w:lineRule="auto"/>
        <w:ind w:firstLineChars="200" w:firstLine="422"/>
        <w:rPr>
          <w:rFonts w:hAnsi="宋体" w:hint="eastAsia"/>
          <w:b/>
          <w:szCs w:val="21"/>
        </w:rPr>
      </w:pPr>
      <w:r>
        <w:rPr>
          <w:rFonts w:hAnsi="宋体" w:hint="eastAsia"/>
          <w:b/>
          <w:szCs w:val="21"/>
        </w:rPr>
        <w:t>2.资格评审条款（参数）</w:t>
      </w:r>
    </w:p>
    <w:p w:rsidR="00821AAA" w:rsidRDefault="00821AAA" w:rsidP="00821AAA">
      <w:pPr>
        <w:spacing w:line="360" w:lineRule="auto"/>
        <w:ind w:firstLineChars="200" w:firstLine="420"/>
        <w:rPr>
          <w:rFonts w:hAnsi="宋体" w:hint="eastAsia"/>
          <w:szCs w:val="21"/>
        </w:rPr>
      </w:pPr>
      <w:r>
        <w:rPr>
          <w:rFonts w:hAnsi="宋体" w:hint="eastAsia"/>
          <w:szCs w:val="21"/>
        </w:rPr>
        <w:t>*2.1 投标人资格：</w:t>
      </w:r>
    </w:p>
    <w:p w:rsidR="00821AAA" w:rsidRDefault="00821AAA" w:rsidP="00821AAA">
      <w:pPr>
        <w:spacing w:line="360" w:lineRule="auto"/>
        <w:ind w:firstLineChars="200" w:firstLine="420"/>
        <w:rPr>
          <w:rFonts w:hAnsi="宋体" w:hint="eastAsia"/>
          <w:szCs w:val="21"/>
        </w:rPr>
      </w:pPr>
      <w:r>
        <w:rPr>
          <w:rFonts w:hAnsi="宋体" w:hint="eastAsia"/>
          <w:szCs w:val="21"/>
        </w:rPr>
        <w:t>2.1.1 投标人不满足招标文件合格投标人要求的投标将予以拒绝。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2.1.2 投标人未按招标文件要求提交有效资质证明文件的投标将予以拒绝。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*2.2 营业执照：投标人需具备有效的营业执照且注册资金满足要求，否则投标将予以拒绝。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*2.3 财务状况</w:t>
      </w:r>
      <w:r>
        <w:rPr>
          <w:rFonts w:hAnsi="宋体" w:hint="eastAsia"/>
          <w:color w:val="000000"/>
          <w:szCs w:val="21"/>
        </w:rPr>
        <w:t>（投标人资格条件有财务状况要求时，适用此条款）</w:t>
      </w:r>
    </w:p>
    <w:p w:rsidR="00821AAA" w:rsidRDefault="00821AAA" w:rsidP="00821AAA">
      <w:pPr>
        <w:spacing w:line="360" w:lineRule="auto"/>
        <w:ind w:firstLineChars="200" w:firstLine="420"/>
        <w:rPr>
          <w:rFonts w:hAnsi="宋体" w:hint="eastAsia"/>
          <w:szCs w:val="21"/>
        </w:rPr>
      </w:pPr>
      <w:r>
        <w:rPr>
          <w:rFonts w:hAnsi="宋体" w:hint="eastAsia"/>
          <w:szCs w:val="21"/>
        </w:rPr>
        <w:t>2.3.1 投标人未提供</w:t>
      </w:r>
      <w:r>
        <w:rPr>
          <w:rFonts w:hAnsi="宋体" w:cs="宋体" w:hint="eastAsia"/>
          <w:szCs w:val="21"/>
        </w:rPr>
        <w:t>经会计师事务所或审计机构审计的</w:t>
      </w:r>
      <w:r>
        <w:rPr>
          <w:rFonts w:hAnsi="宋体" w:cs="宋体" w:hint="eastAsia"/>
          <w:color w:val="FF0000"/>
          <w:szCs w:val="21"/>
        </w:rPr>
        <w:t>2018或2019年度</w:t>
      </w:r>
      <w:r>
        <w:rPr>
          <w:rFonts w:hAnsi="宋体" w:cs="宋体" w:hint="eastAsia"/>
          <w:szCs w:val="21"/>
        </w:rPr>
        <w:t>审计报告或</w:t>
      </w:r>
      <w:r>
        <w:rPr>
          <w:rFonts w:hAnsi="宋体" w:cs="宋体"/>
          <w:szCs w:val="21"/>
        </w:rPr>
        <w:t>财务</w:t>
      </w:r>
      <w:r>
        <w:rPr>
          <w:rFonts w:hAnsi="宋体" w:cs="宋体" w:hint="eastAsia"/>
          <w:szCs w:val="21"/>
        </w:rPr>
        <w:t>会计</w:t>
      </w:r>
      <w:r>
        <w:rPr>
          <w:rFonts w:hAnsi="宋体" w:cs="宋体"/>
          <w:szCs w:val="21"/>
        </w:rPr>
        <w:t>报表</w:t>
      </w:r>
      <w:r>
        <w:rPr>
          <w:rFonts w:hAnsi="宋体" w:cs="宋体" w:hint="eastAsia"/>
          <w:szCs w:val="21"/>
        </w:rPr>
        <w:t>，</w:t>
      </w:r>
      <w:r>
        <w:rPr>
          <w:rFonts w:hAnsi="宋体" w:hint="eastAsia"/>
          <w:szCs w:val="21"/>
        </w:rPr>
        <w:t>投标将被拒绝</w:t>
      </w:r>
      <w:r>
        <w:rPr>
          <w:rFonts w:hAnsi="宋体" w:cs="宋体" w:hint="eastAsia"/>
          <w:szCs w:val="21"/>
        </w:rPr>
        <w:t>。</w:t>
      </w:r>
    </w:p>
    <w:p w:rsidR="00821AAA" w:rsidRDefault="00821AAA" w:rsidP="00821AAA">
      <w:pPr>
        <w:spacing w:line="360" w:lineRule="auto"/>
        <w:ind w:firstLineChars="200" w:firstLine="420"/>
        <w:rPr>
          <w:rFonts w:hAnsi="宋体" w:hint="eastAsia"/>
          <w:szCs w:val="21"/>
        </w:rPr>
      </w:pPr>
      <w:r>
        <w:rPr>
          <w:rFonts w:hAnsi="宋体" w:hint="eastAsia"/>
          <w:szCs w:val="21"/>
        </w:rPr>
        <w:t>2.3.2 根据所报</w:t>
      </w:r>
      <w:r>
        <w:rPr>
          <w:rFonts w:hAnsi="宋体" w:hint="eastAsia"/>
          <w:color w:val="FF0000"/>
          <w:szCs w:val="21"/>
        </w:rPr>
        <w:t>2018或2019年度</w:t>
      </w:r>
      <w:r>
        <w:rPr>
          <w:rFonts w:hAnsi="宋体" w:hint="eastAsia"/>
          <w:szCs w:val="21"/>
        </w:rPr>
        <w:t>经审计的审计报告或财务会计报表测算，该投标人为资不抵债的，投标将被拒绝。</w:t>
      </w:r>
    </w:p>
    <w:p w:rsidR="00821AAA" w:rsidRDefault="00821AAA" w:rsidP="00821AAA">
      <w:pPr>
        <w:spacing w:line="360" w:lineRule="auto"/>
        <w:ind w:firstLineChars="200" w:firstLine="420"/>
        <w:rPr>
          <w:rFonts w:hAnsi="宋体" w:hint="eastAsia"/>
          <w:b/>
          <w:color w:val="000000"/>
          <w:szCs w:val="21"/>
        </w:rPr>
      </w:pPr>
      <w:r>
        <w:rPr>
          <w:rFonts w:hAnsi="宋体" w:hint="eastAsia"/>
          <w:color w:val="000000"/>
          <w:szCs w:val="21"/>
        </w:rPr>
        <w:lastRenderedPageBreak/>
        <w:t>*2.4 业绩：投标人在投标文件中未提供有效业绩或提供的有效业绩不符合招标文件要求，投标将被拒绝。（投标人资格条件有业绩要求时，适用此条款）</w:t>
      </w:r>
    </w:p>
    <w:p w:rsidR="00821AAA" w:rsidRDefault="00821AAA" w:rsidP="00821AAA">
      <w:pPr>
        <w:spacing w:line="360" w:lineRule="auto"/>
        <w:ind w:firstLineChars="200" w:firstLine="422"/>
        <w:rPr>
          <w:rFonts w:hAnsi="宋体" w:hint="eastAsia"/>
          <w:b/>
          <w:szCs w:val="21"/>
        </w:rPr>
      </w:pPr>
      <w:r>
        <w:rPr>
          <w:rFonts w:hAnsi="宋体" w:hint="eastAsia"/>
          <w:b/>
          <w:szCs w:val="21"/>
        </w:rPr>
        <w:t>3.响应性评审条款（参数）</w:t>
      </w:r>
    </w:p>
    <w:p w:rsidR="00821AAA" w:rsidRDefault="00821AAA" w:rsidP="00821AAA">
      <w:pPr>
        <w:spacing w:line="360" w:lineRule="auto"/>
        <w:ind w:firstLineChars="200" w:firstLine="420"/>
        <w:rPr>
          <w:rFonts w:hAnsi="宋体" w:hint="eastAsia"/>
          <w:szCs w:val="21"/>
        </w:rPr>
      </w:pPr>
      <w:r>
        <w:rPr>
          <w:rFonts w:hAnsi="宋体" w:hint="eastAsia"/>
          <w:szCs w:val="21"/>
        </w:rPr>
        <w:t>*3.1 交货期：以招标文件要求的时间为评价基准，任何一个批次的迟交货时间超过招标文件规定的天数的投标将予以拒绝。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*3.2 投标有效期:投标有效期短于投标人须知前附表规定天数的投标将被视作非响应性而予以拒绝。</w:t>
      </w:r>
    </w:p>
    <w:p w:rsidR="00821AAA" w:rsidRDefault="00821AAA" w:rsidP="00821AAA">
      <w:pPr>
        <w:spacing w:line="360" w:lineRule="auto"/>
        <w:ind w:firstLineChars="200" w:firstLine="420"/>
        <w:rPr>
          <w:rFonts w:hAnsi="宋体" w:hint="eastAsia"/>
          <w:szCs w:val="21"/>
        </w:rPr>
      </w:pPr>
      <w:r>
        <w:rPr>
          <w:rFonts w:hAnsi="宋体" w:hint="eastAsia"/>
          <w:szCs w:val="21"/>
        </w:rPr>
        <w:t>*3.3 投标保证金：没有按照招标文件的规定附上投标保证金的投标文件，投标将予以拒绝。</w:t>
      </w:r>
    </w:p>
    <w:p w:rsidR="00821AAA" w:rsidRDefault="00821AAA" w:rsidP="00821AAA">
      <w:pPr>
        <w:spacing w:line="360" w:lineRule="auto"/>
        <w:ind w:firstLineChars="200" w:firstLine="420"/>
        <w:rPr>
          <w:rFonts w:hAnsi="宋体" w:hint="eastAsia"/>
          <w:szCs w:val="21"/>
        </w:rPr>
      </w:pPr>
      <w:r>
        <w:rPr>
          <w:rFonts w:hAnsi="宋体" w:hint="eastAsia"/>
          <w:szCs w:val="21"/>
        </w:rPr>
        <w:t>*3.4 合同条款：对“第五章合同模板及廉洁互保承诺书”中内容的偏离，投标将被予以拒绝。</w:t>
      </w:r>
    </w:p>
    <w:p w:rsidR="00821AAA" w:rsidRDefault="00821AAA" w:rsidP="00821AAA">
      <w:pPr>
        <w:spacing w:line="360" w:lineRule="auto"/>
        <w:ind w:firstLineChars="200" w:firstLine="420"/>
        <w:rPr>
          <w:rFonts w:hAnsi="宋体" w:hint="eastAsia"/>
          <w:szCs w:val="21"/>
        </w:rPr>
      </w:pPr>
      <w:r>
        <w:rPr>
          <w:rFonts w:hAnsi="宋体" w:hint="eastAsia"/>
          <w:szCs w:val="21"/>
        </w:rPr>
        <w:t>*3.5 其它</w:t>
      </w:r>
    </w:p>
    <w:p w:rsidR="00821AAA" w:rsidRDefault="00821AAA" w:rsidP="00821AAA">
      <w:pPr>
        <w:spacing w:line="360" w:lineRule="auto"/>
        <w:ind w:firstLineChars="200" w:firstLine="420"/>
        <w:rPr>
          <w:rFonts w:hAnsi="宋体" w:hint="eastAsia"/>
          <w:szCs w:val="21"/>
        </w:rPr>
      </w:pPr>
      <w:r>
        <w:rPr>
          <w:rFonts w:hAnsi="宋体" w:hint="eastAsia"/>
          <w:szCs w:val="21"/>
        </w:rPr>
        <w:t>3.5.1 对于投标人提出的侵害业主和买方权利和利益的条款，如果超出了评标参数范围，评标委员会将视该项条款情节确定折价，甚至有权确定投标予以拒绝。</w:t>
      </w:r>
    </w:p>
    <w:p w:rsidR="00821AAA" w:rsidRDefault="00821AAA" w:rsidP="00821AAA">
      <w:pPr>
        <w:spacing w:line="360" w:lineRule="auto"/>
        <w:ind w:firstLineChars="200" w:firstLine="420"/>
        <w:rPr>
          <w:rFonts w:hAnsi="宋体" w:hint="eastAsia"/>
          <w:szCs w:val="21"/>
        </w:rPr>
      </w:pPr>
      <w:r>
        <w:rPr>
          <w:rFonts w:hAnsi="宋体" w:hint="eastAsia"/>
          <w:szCs w:val="21"/>
        </w:rPr>
        <w:t>3.5.2 投标人应认真阅读招标文件中所有的事项、格式、条款和技术规格等。投标人没有按照招标文件要求提交全部资料，或者没有对招标文件在各方面都做出实质性响应是投标人的风险，并可能导致其投标被拒绝。</w:t>
      </w:r>
    </w:p>
    <w:p w:rsidR="00821AAA" w:rsidRDefault="00821AAA" w:rsidP="00821AAA">
      <w:pPr>
        <w:spacing w:line="360" w:lineRule="auto"/>
        <w:ind w:firstLineChars="200" w:firstLine="420"/>
        <w:rPr>
          <w:rFonts w:hAnsi="宋体" w:hint="eastAsia"/>
          <w:szCs w:val="21"/>
        </w:rPr>
      </w:pPr>
      <w:r>
        <w:rPr>
          <w:rFonts w:hAnsi="宋体" w:hint="eastAsia"/>
          <w:szCs w:val="21"/>
        </w:rPr>
        <w:t>3.5.3 投标人试图对招标机构、招标人和评标委员会的评标或授予合同的决定进行影响，都可能导致其投标被拒绝。</w:t>
      </w:r>
    </w:p>
    <w:p w:rsidR="00821AAA" w:rsidRDefault="00821AAA" w:rsidP="00821AAA">
      <w:pPr>
        <w:spacing w:line="360" w:lineRule="auto"/>
        <w:ind w:firstLineChars="200" w:firstLine="420"/>
        <w:rPr>
          <w:rFonts w:hAnsi="宋体"/>
          <w:sz w:val="24"/>
          <w:szCs w:val="24"/>
        </w:rPr>
        <w:sectPr w:rsidR="00821AAA">
          <w:pgSz w:w="11906" w:h="16838"/>
          <w:pgMar w:top="1440" w:right="1797" w:bottom="1440" w:left="1797" w:header="851" w:footer="992" w:gutter="0"/>
          <w:cols w:space="720"/>
          <w:docGrid w:linePitch="318"/>
        </w:sectPr>
      </w:pPr>
      <w:r>
        <w:rPr>
          <w:rFonts w:hAnsi="宋体" w:hint="eastAsia"/>
          <w:szCs w:val="21"/>
        </w:rPr>
        <w:t>3.5.4 招标文件中其他注有“*”的条款或说明为实质性偏离的条款。</w:t>
      </w:r>
    </w:p>
    <w:p w:rsidR="00821AAA" w:rsidRDefault="00821AAA" w:rsidP="00821AAA">
      <w:pPr>
        <w:pStyle w:val="2"/>
        <w:ind w:firstLineChars="0" w:firstLine="0"/>
        <w:rPr>
          <w:rFonts w:hint="eastAsia"/>
        </w:rPr>
      </w:pPr>
      <w:bookmarkStart w:id="42" w:name="_Toc307924200"/>
      <w:bookmarkStart w:id="43" w:name="_Toc310252931"/>
      <w:bookmarkStart w:id="44" w:name="_Toc35197245"/>
      <w:r>
        <w:rPr>
          <w:rFonts w:hint="eastAsia"/>
        </w:rPr>
        <w:lastRenderedPageBreak/>
        <w:t>附件</w:t>
      </w:r>
      <w:r>
        <w:t>1</w:t>
      </w:r>
      <w:r>
        <w:rPr>
          <w:rFonts w:ascii="黑体" w:eastAsia="黑体" w:hAnsi="黑体" w:hint="eastAsia"/>
        </w:rPr>
        <w:t>-</w:t>
      </w:r>
      <w:r>
        <w:t>3</w:t>
      </w:r>
      <w:r>
        <w:rPr>
          <w:rFonts w:hint="eastAsia"/>
        </w:rPr>
        <w:t>：</w:t>
      </w:r>
      <w:bookmarkEnd w:id="42"/>
      <w:bookmarkEnd w:id="43"/>
      <w:r>
        <w:rPr>
          <w:rFonts w:hint="eastAsia"/>
        </w:rPr>
        <w:t>综合评分细则</w:t>
      </w:r>
      <w:bookmarkEnd w:id="44"/>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8"/>
        <w:gridCol w:w="960"/>
        <w:gridCol w:w="1029"/>
        <w:gridCol w:w="65"/>
        <w:gridCol w:w="4961"/>
        <w:gridCol w:w="834"/>
      </w:tblGrid>
      <w:tr w:rsidR="00821AAA" w:rsidTr="002F4E63">
        <w:trPr>
          <w:trHeight w:val="300"/>
        </w:trPr>
        <w:tc>
          <w:tcPr>
            <w:tcW w:w="9447" w:type="dxa"/>
            <w:gridSpan w:val="6"/>
            <w:tcBorders>
              <w:top w:val="single" w:sz="4" w:space="0" w:color="auto"/>
              <w:left w:val="single" w:sz="4" w:space="0" w:color="auto"/>
              <w:bottom w:val="single" w:sz="4" w:space="0" w:color="auto"/>
              <w:right w:val="single" w:sz="4" w:space="0" w:color="auto"/>
            </w:tcBorders>
            <w:noWrap/>
          </w:tcPr>
          <w:bookmarkEnd w:id="12"/>
          <w:bookmarkEnd w:id="14"/>
          <w:bookmarkEnd w:id="15"/>
          <w:p w:rsidR="00821AAA" w:rsidRDefault="00821AAA" w:rsidP="002F4E63">
            <w:pPr>
              <w:pStyle w:val="aa"/>
              <w:spacing w:line="240" w:lineRule="atLeast"/>
              <w:ind w:firstLine="420"/>
              <w:jc w:val="center"/>
              <w:rPr>
                <w:rFonts w:ascii="仿宋" w:eastAsia="仿宋" w:hAnsi="仿宋"/>
                <w:color w:val="000000"/>
                <w:sz w:val="21"/>
                <w:szCs w:val="21"/>
              </w:rPr>
            </w:pPr>
            <w:r>
              <w:rPr>
                <w:rFonts w:ascii="仿宋" w:eastAsia="仿宋" w:hAnsi="仿宋" w:hint="eastAsia"/>
                <w:color w:val="000000"/>
                <w:sz w:val="21"/>
                <w:szCs w:val="21"/>
              </w:rPr>
              <w:t>商务评分细则</w:t>
            </w:r>
          </w:p>
        </w:tc>
      </w:tr>
      <w:tr w:rsidR="00821AAA" w:rsidTr="002F4E63">
        <w:trPr>
          <w:trHeight w:val="300"/>
        </w:trPr>
        <w:tc>
          <w:tcPr>
            <w:tcW w:w="1598"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评价项目</w:t>
            </w:r>
          </w:p>
        </w:tc>
        <w:tc>
          <w:tcPr>
            <w:tcW w:w="2054" w:type="dxa"/>
            <w:gridSpan w:val="3"/>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评价内容</w:t>
            </w:r>
          </w:p>
        </w:tc>
        <w:tc>
          <w:tcPr>
            <w:tcW w:w="4961"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评价标准</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得分</w:t>
            </w:r>
          </w:p>
        </w:tc>
      </w:tr>
      <w:tr w:rsidR="00821AAA" w:rsidTr="002F4E63">
        <w:trPr>
          <w:trHeight w:val="1365"/>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投标文件质量</w:t>
            </w:r>
            <w:r>
              <w:rPr>
                <w:rFonts w:ascii="仿宋" w:eastAsia="仿宋" w:hAnsi="仿宋" w:hint="eastAsia"/>
                <w:b w:val="0"/>
                <w:color w:val="000000"/>
                <w:sz w:val="18"/>
                <w:szCs w:val="18"/>
              </w:rPr>
              <w:br/>
              <w:t>（2分）</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投标文件编制水平</w:t>
            </w: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ind w:firstLine="361"/>
              <w:jc w:val="both"/>
              <w:rPr>
                <w:rFonts w:ascii="仿宋" w:eastAsia="仿宋" w:hAnsi="仿宋"/>
                <w:b w:val="0"/>
                <w:color w:val="000000"/>
                <w:sz w:val="18"/>
                <w:szCs w:val="18"/>
              </w:rPr>
            </w:pPr>
            <w:r>
              <w:rPr>
                <w:rFonts w:ascii="仿宋" w:eastAsia="仿宋" w:hAnsi="仿宋" w:hint="eastAsia"/>
                <w:b w:val="0"/>
                <w:color w:val="000000"/>
                <w:sz w:val="18"/>
                <w:szCs w:val="18"/>
              </w:rPr>
              <w:t>投标人按照招标文件要求规范编制投标文件，方便评标得满分2分。存在以下问题将逐项进行扣分，直到扣完为止：1、投标文件图文不清晰扣0.5分；2、投标文件没有详细目录，或有详细目录但没有具体页码的扣0.5分；3、投标文件未按照招标文件要求格式编制投标报价表或投标报价表有明显错误的扣0.5分；</w:t>
            </w:r>
            <w:r>
              <w:rPr>
                <w:rFonts w:ascii="仿宋" w:eastAsia="仿宋" w:hAnsi="仿宋" w:hint="eastAsia"/>
                <w:b w:val="0"/>
                <w:color w:val="FF0000"/>
                <w:sz w:val="18"/>
                <w:szCs w:val="18"/>
              </w:rPr>
              <w:t>4、投标文件未连续编页的扣0.5分。</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tc>
      </w:tr>
      <w:tr w:rsidR="00821AAA" w:rsidTr="002F4E63">
        <w:trPr>
          <w:trHeight w:val="270"/>
        </w:trPr>
        <w:tc>
          <w:tcPr>
            <w:tcW w:w="1598" w:type="dxa"/>
            <w:vMerge w:val="restart"/>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基本条件</w:t>
            </w:r>
            <w:r>
              <w:rPr>
                <w:rFonts w:ascii="仿宋" w:eastAsia="仿宋" w:hAnsi="仿宋" w:hint="eastAsia"/>
                <w:b w:val="0"/>
                <w:color w:val="000000"/>
                <w:sz w:val="18"/>
                <w:szCs w:val="18"/>
              </w:rPr>
              <w:br/>
              <w:t>（3分）</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注册资金X</w:t>
            </w:r>
          </w:p>
        </w:tc>
        <w:tc>
          <w:tcPr>
            <w:tcW w:w="1094" w:type="dxa"/>
            <w:gridSpan w:val="2"/>
            <w:vMerge w:val="restart"/>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（以营业执照登记为准）</w:t>
            </w: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ind w:firstLine="361"/>
              <w:jc w:val="both"/>
              <w:rPr>
                <w:rFonts w:ascii="仿宋" w:eastAsia="仿宋" w:hAnsi="仿宋"/>
                <w:b w:val="0"/>
                <w:color w:val="000000"/>
                <w:sz w:val="18"/>
                <w:szCs w:val="18"/>
              </w:rPr>
            </w:pPr>
            <w:r>
              <w:rPr>
                <w:rFonts w:ascii="仿宋" w:eastAsia="仿宋" w:hAnsi="仿宋" w:hint="eastAsia"/>
                <w:b w:val="0"/>
                <w:color w:val="000000"/>
                <w:sz w:val="18"/>
                <w:szCs w:val="18"/>
              </w:rPr>
              <w:t>500≤X＜800万元得1分</w:t>
            </w:r>
          </w:p>
        </w:tc>
        <w:tc>
          <w:tcPr>
            <w:tcW w:w="834" w:type="dxa"/>
            <w:vMerge w:val="restart"/>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tc>
      </w:tr>
      <w:tr w:rsidR="00821AAA" w:rsidTr="002F4E63">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ind w:firstLine="361"/>
              <w:jc w:val="both"/>
              <w:rPr>
                <w:rFonts w:ascii="仿宋" w:eastAsia="仿宋" w:hAnsi="仿宋"/>
                <w:b w:val="0"/>
                <w:color w:val="000000"/>
                <w:sz w:val="18"/>
                <w:szCs w:val="18"/>
              </w:rPr>
            </w:pPr>
            <w:r>
              <w:rPr>
                <w:rFonts w:ascii="仿宋" w:eastAsia="仿宋" w:hAnsi="仿宋" w:hint="eastAsia"/>
                <w:b w:val="0"/>
                <w:color w:val="000000"/>
                <w:sz w:val="18"/>
                <w:szCs w:val="18"/>
              </w:rPr>
              <w:t>800≤X＜1000万元得2分</w:t>
            </w:r>
          </w:p>
        </w:tc>
        <w:tc>
          <w:tcPr>
            <w:tcW w:w="834" w:type="dxa"/>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r>
      <w:tr w:rsidR="00821AAA" w:rsidTr="002F4E63">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ind w:firstLine="361"/>
              <w:jc w:val="both"/>
              <w:rPr>
                <w:rFonts w:ascii="仿宋" w:eastAsia="仿宋" w:hAnsi="仿宋"/>
                <w:b w:val="0"/>
                <w:color w:val="000000"/>
                <w:sz w:val="18"/>
                <w:szCs w:val="18"/>
              </w:rPr>
            </w:pPr>
            <w:r>
              <w:rPr>
                <w:rFonts w:ascii="仿宋" w:eastAsia="仿宋" w:hAnsi="仿宋" w:hint="eastAsia"/>
                <w:b w:val="0"/>
                <w:color w:val="000000"/>
                <w:sz w:val="18"/>
                <w:szCs w:val="18"/>
              </w:rPr>
              <w:t>X≥1000万元得3分</w:t>
            </w:r>
          </w:p>
        </w:tc>
        <w:tc>
          <w:tcPr>
            <w:tcW w:w="834" w:type="dxa"/>
            <w:vMerge/>
            <w:tcBorders>
              <w:top w:val="single" w:sz="4" w:space="0" w:color="auto"/>
              <w:left w:val="single" w:sz="4" w:space="0" w:color="auto"/>
              <w:bottom w:val="single" w:sz="4" w:space="0" w:color="auto"/>
              <w:right w:val="single" w:sz="4" w:space="0" w:color="auto"/>
            </w:tcBorders>
            <w:vAlign w:val="center"/>
          </w:tcPr>
          <w:p w:rsidR="00821AAA" w:rsidRDefault="00821AAA" w:rsidP="002F4E63">
            <w:pPr>
              <w:rPr>
                <w:rFonts w:ascii="仿宋" w:eastAsia="仿宋" w:hAnsi="仿宋"/>
                <w:bCs/>
                <w:color w:val="000000"/>
                <w:sz w:val="18"/>
                <w:szCs w:val="18"/>
              </w:rPr>
            </w:pPr>
          </w:p>
        </w:tc>
      </w:tr>
      <w:tr w:rsidR="00821AAA" w:rsidTr="002F4E63">
        <w:trPr>
          <w:trHeight w:val="1426"/>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财务状况</w:t>
            </w:r>
            <w:r>
              <w:rPr>
                <w:rFonts w:ascii="仿宋" w:eastAsia="仿宋" w:hAnsi="仿宋" w:hint="eastAsia"/>
                <w:b w:val="0"/>
                <w:color w:val="000000"/>
                <w:sz w:val="18"/>
                <w:szCs w:val="18"/>
              </w:rPr>
              <w:br/>
              <w:t>（3分）</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rPr>
                <w:rFonts w:ascii="仿宋" w:eastAsia="仿宋" w:hAnsi="仿宋"/>
                <w:b w:val="0"/>
                <w:color w:val="000000"/>
                <w:sz w:val="18"/>
                <w:szCs w:val="18"/>
              </w:rPr>
            </w:pPr>
            <w:r>
              <w:rPr>
                <w:rFonts w:ascii="仿宋" w:eastAsia="仿宋" w:hAnsi="仿宋" w:hint="eastAsia"/>
                <w:b w:val="0"/>
                <w:color w:val="FF0000"/>
                <w:sz w:val="18"/>
                <w:szCs w:val="18"/>
              </w:rPr>
              <w:t>投标人</w:t>
            </w:r>
            <w:r>
              <w:rPr>
                <w:rFonts w:ascii="仿宋" w:eastAsia="仿宋" w:hAnsi="仿宋" w:hint="eastAsia"/>
                <w:b w:val="0"/>
                <w:color w:val="000000"/>
                <w:sz w:val="18"/>
                <w:szCs w:val="18"/>
              </w:rPr>
              <w:t>提供独立审计部门出具的近三年度审计报告或会计师事务所出具的财务报表（ 2017、2018、2019）</w:t>
            </w: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ind w:firstLine="361"/>
              <w:jc w:val="both"/>
              <w:rPr>
                <w:rFonts w:ascii="仿宋" w:eastAsia="仿宋" w:hAnsi="仿宋"/>
                <w:b w:val="0"/>
                <w:color w:val="000000"/>
                <w:sz w:val="18"/>
                <w:szCs w:val="18"/>
              </w:rPr>
            </w:pPr>
            <w:r w:rsidRPr="008D0F68">
              <w:rPr>
                <w:rFonts w:ascii="仿宋" w:eastAsia="仿宋" w:hAnsi="仿宋" w:hint="eastAsia"/>
                <w:b w:val="0"/>
                <w:color w:val="FF0000"/>
                <w:sz w:val="18"/>
                <w:szCs w:val="18"/>
              </w:rPr>
              <w:t>提供三年得3分，两年得2分，一年得1分</w:t>
            </w:r>
            <w:r>
              <w:rPr>
                <w:rFonts w:ascii="仿宋" w:eastAsia="仿宋" w:hAnsi="仿宋" w:hint="eastAsia"/>
                <w:b w:val="0"/>
                <w:color w:val="000000"/>
                <w:sz w:val="18"/>
                <w:szCs w:val="18"/>
              </w:rPr>
              <w:t>。</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tc>
      </w:tr>
      <w:tr w:rsidR="00821AAA" w:rsidTr="002F4E63">
        <w:trPr>
          <w:trHeight w:val="1492"/>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销售业绩</w:t>
            </w:r>
            <w:r>
              <w:rPr>
                <w:rFonts w:ascii="仿宋" w:eastAsia="仿宋" w:hAnsi="仿宋" w:hint="eastAsia"/>
                <w:b w:val="0"/>
                <w:color w:val="000000"/>
                <w:sz w:val="18"/>
                <w:szCs w:val="18"/>
              </w:rPr>
              <w:br/>
              <w:t>（6分）</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sidRPr="00B10D2F">
              <w:rPr>
                <w:rFonts w:ascii="仿宋" w:eastAsia="仿宋" w:hAnsi="仿宋" w:hint="eastAsia"/>
                <w:b w:val="0"/>
                <w:color w:val="FF0000"/>
                <w:sz w:val="18"/>
                <w:szCs w:val="18"/>
              </w:rPr>
              <w:t>投标人</w:t>
            </w:r>
            <w:r>
              <w:rPr>
                <w:rFonts w:ascii="仿宋" w:eastAsia="仿宋" w:hAnsi="仿宋" w:hint="eastAsia"/>
                <w:b w:val="0"/>
                <w:color w:val="000000"/>
                <w:sz w:val="18"/>
                <w:szCs w:val="18"/>
              </w:rPr>
              <w:t>提供</w:t>
            </w:r>
            <w:r w:rsidRPr="00B10D2F">
              <w:rPr>
                <w:rFonts w:ascii="仿宋" w:eastAsia="仿宋" w:hAnsi="仿宋"/>
                <w:b w:val="0"/>
                <w:color w:val="000000"/>
                <w:sz w:val="18"/>
                <w:szCs w:val="18"/>
              </w:rPr>
              <w:t>自身或制造商</w:t>
            </w:r>
            <w:r>
              <w:rPr>
                <w:rFonts w:ascii="仿宋" w:eastAsia="仿宋" w:hAnsi="仿宋" w:hint="eastAsia"/>
                <w:b w:val="0"/>
                <w:color w:val="000000"/>
                <w:sz w:val="18"/>
                <w:szCs w:val="18"/>
              </w:rPr>
              <w:t>2017年至投标截止日同类产品销售业绩</w:t>
            </w:r>
            <w:r>
              <w:rPr>
                <w:rFonts w:ascii="仿宋" w:eastAsia="仿宋" w:hAnsi="仿宋" w:hint="eastAsia"/>
                <w:b w:val="0"/>
                <w:bCs/>
                <w:sz w:val="18"/>
                <w:szCs w:val="18"/>
              </w:rPr>
              <w:t>(</w:t>
            </w:r>
            <w:r w:rsidRPr="008D0F68">
              <w:rPr>
                <w:rFonts w:ascii="仿宋" w:eastAsia="仿宋" w:hAnsi="仿宋" w:hint="eastAsia"/>
                <w:b w:val="0"/>
                <w:color w:val="000000"/>
                <w:sz w:val="18"/>
                <w:szCs w:val="18"/>
              </w:rPr>
              <w:t>提供合同及对应发票扫描件)</w:t>
            </w:r>
            <w:r>
              <w:rPr>
                <w:rFonts w:ascii="仿宋" w:eastAsia="仿宋" w:hAnsi="仿宋"/>
                <w:b w:val="0"/>
                <w:color w:val="000000"/>
                <w:sz w:val="18"/>
                <w:szCs w:val="18"/>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both"/>
              <w:rPr>
                <w:rFonts w:ascii="仿宋" w:eastAsia="仿宋" w:hAnsi="仿宋"/>
                <w:b w:val="0"/>
                <w:color w:val="FF0000"/>
                <w:sz w:val="18"/>
                <w:szCs w:val="18"/>
              </w:rPr>
            </w:pPr>
            <w:r>
              <w:rPr>
                <w:rFonts w:ascii="仿宋" w:eastAsia="仿宋" w:hAnsi="仿宋" w:hint="eastAsia"/>
                <w:b w:val="0"/>
                <w:color w:val="00B0F0"/>
                <w:sz w:val="18"/>
                <w:szCs w:val="18"/>
              </w:rPr>
              <w:t xml:space="preserve"> </w:t>
            </w:r>
            <w:r>
              <w:rPr>
                <w:rFonts w:ascii="仿宋" w:eastAsia="仿宋" w:hAnsi="仿宋" w:hint="eastAsia"/>
                <w:b w:val="0"/>
                <w:color w:val="FF0000"/>
                <w:sz w:val="18"/>
                <w:szCs w:val="18"/>
              </w:rPr>
              <w:t>满分6分，每提供一份销售合同</w:t>
            </w:r>
            <w:r w:rsidRPr="008D0F68">
              <w:rPr>
                <w:rFonts w:ascii="仿宋" w:eastAsia="仿宋" w:hAnsi="仿宋" w:hint="eastAsia"/>
                <w:b w:val="0"/>
                <w:color w:val="FF0000"/>
                <w:sz w:val="18"/>
                <w:szCs w:val="18"/>
              </w:rPr>
              <w:t>及对应发票扫描件</w:t>
            </w:r>
            <w:r>
              <w:rPr>
                <w:rFonts w:ascii="仿宋" w:eastAsia="仿宋" w:hAnsi="仿宋" w:hint="eastAsia"/>
                <w:b w:val="0"/>
                <w:color w:val="FF0000"/>
                <w:sz w:val="18"/>
                <w:szCs w:val="18"/>
              </w:rPr>
              <w:t>得2分。</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tc>
      </w:tr>
      <w:tr w:rsidR="00821AAA" w:rsidTr="002F4E63">
        <w:trPr>
          <w:trHeight w:val="935"/>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质量保证期限</w:t>
            </w:r>
            <w:r>
              <w:rPr>
                <w:rFonts w:ascii="仿宋" w:eastAsia="仿宋" w:hAnsi="仿宋" w:hint="eastAsia"/>
                <w:b w:val="0"/>
                <w:color w:val="000000"/>
                <w:sz w:val="18"/>
                <w:szCs w:val="18"/>
              </w:rPr>
              <w:br/>
              <w:t>（6分）</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FF0000"/>
                <w:sz w:val="18"/>
                <w:szCs w:val="18"/>
              </w:rPr>
              <w:t>投标人</w:t>
            </w:r>
            <w:r>
              <w:rPr>
                <w:rFonts w:ascii="仿宋" w:eastAsia="仿宋" w:hAnsi="仿宋" w:hint="eastAsia"/>
                <w:b w:val="0"/>
                <w:color w:val="000000"/>
                <w:sz w:val="18"/>
                <w:szCs w:val="18"/>
              </w:rPr>
              <w:t>提供</w:t>
            </w:r>
            <w:r w:rsidRPr="00B10D2F">
              <w:rPr>
                <w:rFonts w:ascii="仿宋" w:eastAsia="仿宋" w:hAnsi="仿宋"/>
                <w:b w:val="0"/>
                <w:color w:val="000000"/>
                <w:sz w:val="18"/>
                <w:szCs w:val="18"/>
              </w:rPr>
              <w:t>自身</w:t>
            </w:r>
            <w:r>
              <w:rPr>
                <w:rFonts w:ascii="仿宋" w:eastAsia="仿宋" w:hAnsi="仿宋" w:hint="eastAsia"/>
                <w:b w:val="0"/>
                <w:color w:val="000000"/>
                <w:sz w:val="18"/>
                <w:szCs w:val="18"/>
              </w:rPr>
              <w:t>质量保证期限承诺书，加盖公章。</w:t>
            </w:r>
          </w:p>
        </w:tc>
        <w:tc>
          <w:tcPr>
            <w:tcW w:w="496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both"/>
              <w:rPr>
                <w:rFonts w:ascii="仿宋" w:eastAsia="仿宋" w:hAnsi="仿宋"/>
                <w:b w:val="0"/>
                <w:color w:val="FF0000"/>
                <w:sz w:val="18"/>
                <w:szCs w:val="18"/>
              </w:rPr>
            </w:pPr>
            <w:r>
              <w:rPr>
                <w:rFonts w:ascii="仿宋" w:eastAsia="仿宋" w:hAnsi="仿宋" w:hint="eastAsia"/>
                <w:b w:val="0"/>
                <w:color w:val="FF0000"/>
                <w:sz w:val="18"/>
                <w:szCs w:val="18"/>
              </w:rPr>
              <w:t>质量保证期三年得2分，四年4分，五年得6分。</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hint="eastAsia"/>
                <w:b w:val="0"/>
                <w:color w:val="000000"/>
                <w:sz w:val="18"/>
                <w:szCs w:val="18"/>
              </w:rPr>
            </w:pPr>
          </w:p>
        </w:tc>
      </w:tr>
      <w:tr w:rsidR="00821AAA" w:rsidTr="002F4E63">
        <w:trPr>
          <w:trHeight w:val="300"/>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合计:20分</w:t>
            </w:r>
          </w:p>
        </w:tc>
        <w:tc>
          <w:tcPr>
            <w:tcW w:w="2054" w:type="dxa"/>
            <w:gridSpan w:val="3"/>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c>
          <w:tcPr>
            <w:tcW w:w="4961"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r>
      <w:tr w:rsidR="00821AAA" w:rsidTr="002F4E63">
        <w:trPr>
          <w:trHeight w:val="300"/>
        </w:trPr>
        <w:tc>
          <w:tcPr>
            <w:tcW w:w="9447" w:type="dxa"/>
            <w:gridSpan w:val="6"/>
            <w:tcBorders>
              <w:top w:val="single" w:sz="4" w:space="0" w:color="auto"/>
              <w:left w:val="single" w:sz="4" w:space="0" w:color="auto"/>
              <w:bottom w:val="single" w:sz="4" w:space="0" w:color="auto"/>
              <w:right w:val="single" w:sz="4" w:space="0" w:color="auto"/>
            </w:tcBorders>
            <w:noWrap/>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价格评分细则</w:t>
            </w:r>
          </w:p>
        </w:tc>
      </w:tr>
      <w:tr w:rsidR="00821AAA" w:rsidTr="002F4E63">
        <w:trPr>
          <w:trHeight w:val="300"/>
        </w:trPr>
        <w:tc>
          <w:tcPr>
            <w:tcW w:w="1598"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评价项目</w:t>
            </w:r>
          </w:p>
        </w:tc>
        <w:tc>
          <w:tcPr>
            <w:tcW w:w="7015" w:type="dxa"/>
            <w:gridSpan w:val="4"/>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评标标准</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得分</w:t>
            </w:r>
          </w:p>
        </w:tc>
      </w:tr>
      <w:tr w:rsidR="00821AAA" w:rsidTr="002F4E63">
        <w:trPr>
          <w:trHeight w:val="1800"/>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b w:val="0"/>
                <w:color w:val="000000"/>
                <w:sz w:val="18"/>
                <w:szCs w:val="18"/>
              </w:rPr>
            </w:pPr>
            <w:r>
              <w:rPr>
                <w:rFonts w:ascii="仿宋" w:eastAsia="仿宋" w:hAnsi="仿宋" w:hint="eastAsia"/>
                <w:b w:val="0"/>
                <w:color w:val="000000"/>
                <w:sz w:val="18"/>
                <w:szCs w:val="18"/>
              </w:rPr>
              <w:t>价格分</w:t>
            </w:r>
            <w:r>
              <w:rPr>
                <w:rFonts w:ascii="仿宋" w:eastAsia="仿宋" w:hAnsi="仿宋" w:hint="eastAsia"/>
                <w:b w:val="0"/>
                <w:color w:val="000000"/>
                <w:sz w:val="18"/>
                <w:szCs w:val="18"/>
              </w:rPr>
              <w:br/>
              <w:t>（80分）</w:t>
            </w:r>
          </w:p>
        </w:tc>
        <w:tc>
          <w:tcPr>
            <w:tcW w:w="7015" w:type="dxa"/>
            <w:gridSpan w:val="4"/>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both"/>
              <w:rPr>
                <w:rFonts w:ascii="仿宋" w:eastAsia="仿宋" w:hAnsi="仿宋"/>
                <w:b w:val="0"/>
                <w:color w:val="000000"/>
                <w:sz w:val="18"/>
                <w:szCs w:val="18"/>
              </w:rPr>
            </w:pPr>
            <w:r>
              <w:rPr>
                <w:rFonts w:ascii="仿宋" w:eastAsia="仿宋" w:hAnsi="仿宋" w:hint="eastAsia"/>
                <w:b w:val="0"/>
                <w:color w:val="000000"/>
                <w:sz w:val="18"/>
                <w:szCs w:val="18"/>
              </w:rPr>
              <w:t>基准价=（采购建议价+合理投标报价平均数）/2，如果投标人物资报价等于评标基准价格，则该项物资报价得基准分（45分）；如果投标人的物资报价高于评标基准价格，则在基准分的基础上进行相应减分，每高于1%减1分，减至零分为止；如果投标人的物资报价低于评标基准价格且在合理范围内，则在基准分的基础上进行加分，每低于1%加1分，加至满分为止；如果投标人的物资报价低于评标基准价格的幅度超出35%，则在35%的基础上每超出1%在基准分的基础上减1分，减至零分为止。</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p w:rsidR="00821AAA" w:rsidRDefault="00821AAA" w:rsidP="002F4E63">
            <w:pPr>
              <w:pStyle w:val="aa"/>
              <w:spacing w:line="240" w:lineRule="atLeast"/>
              <w:ind w:firstLine="361"/>
              <w:rPr>
                <w:rFonts w:ascii="仿宋" w:eastAsia="仿宋" w:hAnsi="仿宋"/>
                <w:b w:val="0"/>
                <w:color w:val="000000"/>
                <w:sz w:val="18"/>
                <w:szCs w:val="18"/>
              </w:rPr>
            </w:pPr>
            <w:r>
              <w:rPr>
                <w:rFonts w:ascii="仿宋" w:eastAsia="仿宋" w:hAnsi="仿宋" w:hint="eastAsia"/>
                <w:b w:val="0"/>
                <w:color w:val="000000"/>
                <w:sz w:val="18"/>
                <w:szCs w:val="18"/>
              </w:rPr>
              <w:t xml:space="preserve">　</w:t>
            </w:r>
          </w:p>
        </w:tc>
      </w:tr>
      <w:tr w:rsidR="00821AAA" w:rsidTr="002F4E63">
        <w:trPr>
          <w:trHeight w:val="300"/>
        </w:trPr>
        <w:tc>
          <w:tcPr>
            <w:tcW w:w="1598"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pStyle w:val="aa"/>
              <w:spacing w:line="240" w:lineRule="atLeast"/>
              <w:jc w:val="center"/>
              <w:rPr>
                <w:rFonts w:ascii="仿宋" w:eastAsia="仿宋" w:hAnsi="仿宋"/>
                <w:color w:val="000000"/>
                <w:sz w:val="21"/>
                <w:szCs w:val="21"/>
              </w:rPr>
            </w:pPr>
            <w:r>
              <w:rPr>
                <w:rFonts w:ascii="仿宋" w:eastAsia="仿宋" w:hAnsi="仿宋" w:hint="eastAsia"/>
                <w:color w:val="000000"/>
                <w:sz w:val="21"/>
                <w:szCs w:val="21"/>
              </w:rPr>
              <w:t>合计:80分</w:t>
            </w:r>
          </w:p>
        </w:tc>
        <w:tc>
          <w:tcPr>
            <w:tcW w:w="1989" w:type="dxa"/>
            <w:gridSpan w:val="2"/>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c>
          <w:tcPr>
            <w:tcW w:w="5026" w:type="dxa"/>
            <w:gridSpan w:val="2"/>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c>
          <w:tcPr>
            <w:tcW w:w="834" w:type="dxa"/>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420"/>
              <w:rPr>
                <w:rFonts w:ascii="仿宋" w:eastAsia="仿宋" w:hAnsi="仿宋"/>
                <w:color w:val="000000"/>
                <w:sz w:val="21"/>
                <w:szCs w:val="21"/>
              </w:rPr>
            </w:pPr>
            <w:r>
              <w:rPr>
                <w:rFonts w:ascii="仿宋" w:eastAsia="仿宋" w:hAnsi="仿宋" w:hint="eastAsia"/>
                <w:color w:val="000000"/>
                <w:sz w:val="21"/>
                <w:szCs w:val="21"/>
              </w:rPr>
              <w:t xml:space="preserve">　　</w:t>
            </w:r>
          </w:p>
        </w:tc>
      </w:tr>
      <w:tr w:rsidR="00821AAA" w:rsidTr="002F4E63">
        <w:trPr>
          <w:trHeight w:val="570"/>
        </w:trPr>
        <w:tc>
          <w:tcPr>
            <w:tcW w:w="9447" w:type="dxa"/>
            <w:gridSpan w:val="6"/>
            <w:tcBorders>
              <w:top w:val="single" w:sz="4" w:space="0" w:color="auto"/>
              <w:left w:val="single" w:sz="4" w:space="0" w:color="auto"/>
              <w:bottom w:val="single" w:sz="4" w:space="0" w:color="auto"/>
              <w:right w:val="single" w:sz="4" w:space="0" w:color="auto"/>
            </w:tcBorders>
          </w:tcPr>
          <w:p w:rsidR="00821AAA" w:rsidRDefault="00821AAA" w:rsidP="002F4E63">
            <w:pPr>
              <w:pStyle w:val="aa"/>
              <w:spacing w:line="240" w:lineRule="atLeast"/>
              <w:ind w:firstLine="360"/>
              <w:rPr>
                <w:rFonts w:ascii="仿宋" w:eastAsia="仿宋" w:hAnsi="仿宋"/>
                <w:b w:val="0"/>
                <w:color w:val="000000"/>
                <w:sz w:val="18"/>
                <w:szCs w:val="18"/>
              </w:rPr>
            </w:pPr>
            <w:r>
              <w:rPr>
                <w:rFonts w:ascii="仿宋" w:eastAsia="仿宋" w:hAnsi="仿宋" w:hint="eastAsia"/>
                <w:b w:val="0"/>
                <w:color w:val="000000"/>
                <w:sz w:val="18"/>
                <w:szCs w:val="18"/>
              </w:rPr>
              <w:t>备注：1、当合格投标人≦5个时，0.65采购建议价≦合理报价≦1.1采购建议价；当合格投标人﹥5个时，去掉n个最高合格投标人评标价和n个最低合格投标人评标价后，为合理报价，再计算算数平均值,（n值为合格投标人个数的20%，小数点后均四舍五入）。</w:t>
            </w:r>
          </w:p>
          <w:p w:rsidR="00821AAA" w:rsidRDefault="00821AAA" w:rsidP="002F4E63">
            <w:pPr>
              <w:pStyle w:val="aa"/>
              <w:spacing w:line="240" w:lineRule="atLeast"/>
              <w:ind w:firstLine="360"/>
              <w:rPr>
                <w:rFonts w:ascii="仿宋" w:eastAsia="仿宋" w:hAnsi="仿宋"/>
                <w:b w:val="0"/>
                <w:color w:val="000000"/>
                <w:sz w:val="18"/>
                <w:szCs w:val="18"/>
              </w:rPr>
            </w:pPr>
            <w:r>
              <w:rPr>
                <w:rFonts w:ascii="仿宋" w:eastAsia="仿宋" w:hAnsi="仿宋" w:hint="eastAsia"/>
                <w:b w:val="0"/>
                <w:color w:val="000000"/>
                <w:sz w:val="18"/>
                <w:szCs w:val="18"/>
              </w:rPr>
              <w:t>2、综合得分=商务分+价格分，经评审后将综合得分由高至低的顺序进行排序，排序前三名的即为中标候选人。综合得分相同的，投标报价低者排名优先；投标报价相同的，由评标委员会依次依据</w:t>
            </w:r>
            <w:r>
              <w:rPr>
                <w:rFonts w:ascii="仿宋" w:eastAsia="仿宋" w:hAnsi="仿宋" w:hint="eastAsia"/>
                <w:b w:val="0"/>
                <w:color w:val="FF0000"/>
                <w:sz w:val="18"/>
                <w:szCs w:val="18"/>
              </w:rPr>
              <w:t>投标人业绩得分、注册资金多少</w:t>
            </w:r>
            <w:r>
              <w:rPr>
                <w:rFonts w:ascii="仿宋" w:eastAsia="仿宋" w:hAnsi="仿宋" w:hint="eastAsia"/>
                <w:b w:val="0"/>
                <w:color w:val="000000"/>
                <w:sz w:val="18"/>
                <w:szCs w:val="18"/>
              </w:rPr>
              <w:t>确定中标候选人排序。</w:t>
            </w:r>
          </w:p>
          <w:p w:rsidR="00821AAA" w:rsidRDefault="00821AAA" w:rsidP="002F4E63">
            <w:pPr>
              <w:pStyle w:val="aa"/>
              <w:spacing w:line="240" w:lineRule="atLeast"/>
              <w:ind w:firstLine="360"/>
              <w:rPr>
                <w:rFonts w:ascii="仿宋" w:eastAsia="仿宋" w:hAnsi="仿宋" w:hint="eastAsia"/>
                <w:b w:val="0"/>
                <w:color w:val="000000"/>
                <w:sz w:val="18"/>
                <w:szCs w:val="18"/>
              </w:rPr>
            </w:pPr>
            <w:r>
              <w:rPr>
                <w:rFonts w:ascii="仿宋" w:eastAsia="仿宋" w:hAnsi="仿宋" w:hint="eastAsia"/>
                <w:b w:val="0"/>
                <w:color w:val="000000"/>
                <w:sz w:val="18"/>
                <w:szCs w:val="18"/>
              </w:rPr>
              <w:t>3、价格得分小30的不推荐为中标候选人。</w:t>
            </w:r>
          </w:p>
          <w:p w:rsidR="00821AAA" w:rsidRDefault="00821AAA" w:rsidP="002F4E63">
            <w:pPr>
              <w:pStyle w:val="aa"/>
              <w:spacing w:line="240" w:lineRule="atLeast"/>
              <w:ind w:firstLine="360"/>
              <w:rPr>
                <w:rFonts w:ascii="仿宋" w:eastAsia="仿宋" w:hAnsi="仿宋" w:hint="eastAsia"/>
                <w:b w:val="0"/>
                <w:color w:val="000000"/>
                <w:sz w:val="18"/>
                <w:szCs w:val="18"/>
              </w:rPr>
            </w:pPr>
            <w:r>
              <w:rPr>
                <w:rFonts w:ascii="仿宋" w:eastAsia="仿宋" w:hAnsi="仿宋" w:hint="eastAsia"/>
                <w:b w:val="0"/>
                <w:color w:val="000000"/>
                <w:sz w:val="18"/>
                <w:szCs w:val="18"/>
              </w:rPr>
              <w:t>4、投标人初步评审被否决或详细评审中技术分不满足项目要求被否决的，不得参与后续价格评审，其投标价格不得参与评标基准价计算。</w:t>
            </w:r>
          </w:p>
          <w:p w:rsidR="00821AAA" w:rsidRDefault="00821AAA" w:rsidP="002F4E63">
            <w:pPr>
              <w:pStyle w:val="aa"/>
              <w:spacing w:line="240" w:lineRule="atLeast"/>
              <w:ind w:firstLine="360"/>
              <w:rPr>
                <w:rFonts w:ascii="仿宋" w:eastAsia="仿宋" w:hAnsi="仿宋" w:hint="eastAsia"/>
                <w:b w:val="0"/>
                <w:color w:val="000000"/>
                <w:sz w:val="18"/>
                <w:szCs w:val="18"/>
              </w:rPr>
            </w:pPr>
            <w:r>
              <w:rPr>
                <w:rFonts w:ascii="仿宋" w:eastAsia="仿宋" w:hAnsi="仿宋" w:hint="eastAsia"/>
                <w:b w:val="0"/>
                <w:color w:val="000000"/>
                <w:sz w:val="18"/>
                <w:szCs w:val="18"/>
              </w:rPr>
              <w:t>5、如各投标报价均不在合理报价范围内，以采购建议价作为基准价。</w:t>
            </w:r>
          </w:p>
          <w:p w:rsidR="00821AAA" w:rsidRDefault="00821AAA" w:rsidP="002F4E63">
            <w:pPr>
              <w:pStyle w:val="aa"/>
              <w:spacing w:line="240" w:lineRule="atLeast"/>
              <w:ind w:firstLine="360"/>
              <w:rPr>
                <w:rFonts w:ascii="仿宋" w:eastAsia="仿宋" w:hAnsi="仿宋"/>
                <w:b w:val="0"/>
                <w:color w:val="000000"/>
                <w:sz w:val="18"/>
                <w:szCs w:val="18"/>
              </w:rPr>
            </w:pPr>
            <w:r>
              <w:rPr>
                <w:rFonts w:ascii="仿宋" w:eastAsia="仿宋" w:hAnsi="仿宋" w:hint="eastAsia"/>
                <w:b w:val="0"/>
                <w:color w:val="000000"/>
                <w:sz w:val="18"/>
                <w:szCs w:val="18"/>
              </w:rPr>
              <w:t>6、</w:t>
            </w:r>
            <w:r>
              <w:rPr>
                <w:rFonts w:ascii="仿宋" w:eastAsia="仿宋" w:hAnsi="仿宋" w:hint="eastAsia"/>
                <w:b w:val="0"/>
                <w:color w:val="FF0000"/>
                <w:sz w:val="18"/>
                <w:szCs w:val="18"/>
              </w:rPr>
              <w:t>综合得分结果保留两位小数，四舍五入。</w:t>
            </w:r>
          </w:p>
        </w:tc>
      </w:tr>
    </w:tbl>
    <w:p w:rsidR="00821AAA" w:rsidRPr="0046453C" w:rsidRDefault="00821AAA" w:rsidP="00821AAA">
      <w:pPr>
        <w:spacing w:line="360" w:lineRule="auto"/>
        <w:rPr>
          <w:rFonts w:hint="eastAsia"/>
        </w:rPr>
      </w:pPr>
    </w:p>
    <w:p w:rsidR="00821AAA" w:rsidRDefault="00821AAA" w:rsidP="00821AAA">
      <w:pPr>
        <w:spacing w:line="360" w:lineRule="auto"/>
        <w:sectPr w:rsidR="00821AAA">
          <w:pgSz w:w="11906" w:h="16838"/>
          <w:pgMar w:top="1440" w:right="1797" w:bottom="1440" w:left="1797" w:header="851" w:footer="992" w:gutter="0"/>
          <w:cols w:space="720"/>
          <w:docGrid w:linePitch="318"/>
        </w:sectPr>
      </w:pPr>
    </w:p>
    <w:p w:rsidR="00821AAA" w:rsidRDefault="00821AAA" w:rsidP="00821AAA">
      <w:pPr>
        <w:pStyle w:val="2"/>
        <w:keepNext w:val="0"/>
        <w:ind w:firstLineChars="0" w:firstLine="0"/>
        <w:rPr>
          <w:rFonts w:hint="eastAsia"/>
          <w:sz w:val="28"/>
          <w:szCs w:val="28"/>
        </w:rPr>
      </w:pPr>
      <w:bookmarkStart w:id="45" w:name="_Toc35197246"/>
      <w:r>
        <w:rPr>
          <w:rFonts w:hint="eastAsia"/>
          <w:sz w:val="28"/>
          <w:szCs w:val="28"/>
        </w:rPr>
        <w:lastRenderedPageBreak/>
        <w:t>*附件2：技术要求</w:t>
      </w:r>
      <w:bookmarkEnd w:id="45"/>
    </w:p>
    <w:p w:rsidR="00821AAA" w:rsidRDefault="00821AAA" w:rsidP="00821AAA">
      <w:pPr>
        <w:rPr>
          <w:rFonts w:ascii="黑体" w:eastAsia="黑体" w:hAnsi="黑体" w:hint="eastAsia"/>
          <w:sz w:val="24"/>
          <w:szCs w:val="24"/>
        </w:rPr>
      </w:pPr>
      <w:r>
        <w:rPr>
          <w:rFonts w:ascii="黑体" w:eastAsia="黑体" w:hAnsi="黑体" w:hint="eastAsia"/>
          <w:sz w:val="24"/>
          <w:szCs w:val="24"/>
        </w:rPr>
        <w:t>*投标人必须满足技术要求（技术规格书），不满足任何一条带星号(“*”）的条款（参数）将导致投标被否决。</w:t>
      </w:r>
    </w:p>
    <w:p w:rsidR="00821AAA" w:rsidRDefault="00821AAA" w:rsidP="00821AAA">
      <w:pPr>
        <w:jc w:val="center"/>
        <w:rPr>
          <w:rFonts w:ascii="黑体" w:eastAsia="黑体" w:hAnsi="宋体" w:hint="eastAsia"/>
          <w:b/>
          <w:sz w:val="52"/>
          <w:szCs w:val="52"/>
        </w:rPr>
      </w:pPr>
      <w:r>
        <w:rPr>
          <w:rFonts w:ascii="黑体" w:eastAsia="黑体" w:hAnsi="宋体" w:hint="eastAsia"/>
          <w:b/>
          <w:sz w:val="52"/>
          <w:szCs w:val="52"/>
        </w:rPr>
        <w:t>音叉式液位开关需求物资使用</w:t>
      </w:r>
    </w:p>
    <w:p w:rsidR="00821AAA" w:rsidRDefault="00821AAA" w:rsidP="00821AAA">
      <w:pPr>
        <w:snapToGrid w:val="0"/>
        <w:spacing w:line="360" w:lineRule="auto"/>
        <w:ind w:left="420"/>
        <w:jc w:val="center"/>
        <w:rPr>
          <w:rFonts w:ascii="黑体" w:eastAsia="黑体" w:hAnsi="宋体" w:hint="eastAsia"/>
          <w:b/>
          <w:sz w:val="52"/>
          <w:szCs w:val="52"/>
        </w:rPr>
      </w:pPr>
      <w:r>
        <w:rPr>
          <w:rFonts w:ascii="黑体" w:eastAsia="黑体" w:hAnsi="宋体" w:hint="eastAsia"/>
          <w:b/>
          <w:sz w:val="52"/>
          <w:szCs w:val="52"/>
        </w:rPr>
        <w:t>技术要求（技术规格书）</w:t>
      </w:r>
    </w:p>
    <w:p w:rsidR="00821AAA" w:rsidRPr="00AC2456" w:rsidRDefault="00821AAA" w:rsidP="00821AAA">
      <w:pPr>
        <w:numPr>
          <w:ilvl w:val="0"/>
          <w:numId w:val="18"/>
        </w:numPr>
        <w:tabs>
          <w:tab w:val="left" w:pos="-38"/>
        </w:tabs>
        <w:autoSpaceDE/>
        <w:autoSpaceDN/>
        <w:adjustRightInd/>
        <w:spacing w:line="240" w:lineRule="auto"/>
        <w:jc w:val="both"/>
        <w:rPr>
          <w:rFonts w:ascii="黑体" w:eastAsia="黑体" w:hAnsi="黑体" w:cs="黑体"/>
          <w:sz w:val="24"/>
        </w:rPr>
      </w:pPr>
      <w:r>
        <w:rPr>
          <w:rFonts w:ascii="黑体" w:eastAsia="黑体" w:hAnsi="黑体" w:cs="黑体" w:hint="eastAsia"/>
          <w:sz w:val="24"/>
        </w:rPr>
        <w:t>概述</w:t>
      </w:r>
    </w:p>
    <w:p w:rsidR="00821AAA" w:rsidRDefault="00821AAA" w:rsidP="00821AAA">
      <w:pPr>
        <w:rPr>
          <w:rFonts w:hAnsi="宋体" w:hint="eastAsia"/>
          <w:szCs w:val="21"/>
        </w:rPr>
      </w:pPr>
      <w:r>
        <w:rPr>
          <w:rFonts w:hAnsi="宋体" w:hint="eastAsia"/>
          <w:szCs w:val="21"/>
        </w:rPr>
        <w:t>1.1总体要求</w:t>
      </w:r>
    </w:p>
    <w:p w:rsidR="00821AAA" w:rsidRDefault="00821AAA" w:rsidP="00821AAA">
      <w:pPr>
        <w:rPr>
          <w:rFonts w:hAnsi="宋体" w:hint="eastAsia"/>
          <w:szCs w:val="21"/>
        </w:rPr>
      </w:pPr>
      <w:r>
        <w:rPr>
          <w:rFonts w:hAnsi="宋体" w:hint="eastAsia"/>
          <w:szCs w:val="21"/>
        </w:rPr>
        <w:t>技术规格书中所涉及的名称定义如下：</w:t>
      </w:r>
    </w:p>
    <w:p w:rsidR="00821AAA" w:rsidRDefault="00821AAA" w:rsidP="00821AAA">
      <w:pPr>
        <w:ind w:firstLineChars="200" w:firstLine="420"/>
        <w:rPr>
          <w:rFonts w:hAnsi="宋体" w:hint="eastAsia"/>
          <w:szCs w:val="21"/>
        </w:rPr>
      </w:pPr>
      <w:r>
        <w:rPr>
          <w:rFonts w:hAnsi="宋体" w:hint="eastAsia"/>
          <w:szCs w:val="21"/>
        </w:rPr>
        <w:t>本技术协议书提出的是最低限度的技术要求，并未对一切技术细节作出规定，也未充分引述有关标准和规范的条文，供货商应提供符合本技术协议书和有关标准的功能完整、性能优良的产品。</w:t>
      </w:r>
    </w:p>
    <w:p w:rsidR="00821AAA" w:rsidRDefault="00821AAA" w:rsidP="00821AAA">
      <w:pPr>
        <w:ind w:firstLineChars="200" w:firstLine="420"/>
        <w:rPr>
          <w:rFonts w:hAnsi="宋体" w:hint="eastAsia"/>
          <w:szCs w:val="21"/>
        </w:rPr>
      </w:pPr>
      <w:r>
        <w:rPr>
          <w:rFonts w:hAnsi="宋体" w:hint="eastAsia"/>
          <w:szCs w:val="21"/>
          <w:highlight w:val="yellow"/>
        </w:rPr>
        <w:t>供货商所提供的设备应是制造厂的成熟标准产品，订购方不接受未经使用的新试制产品。</w:t>
      </w:r>
    </w:p>
    <w:p w:rsidR="00821AAA" w:rsidRDefault="00821AAA" w:rsidP="00821AAA">
      <w:pPr>
        <w:rPr>
          <w:rFonts w:hAnsi="宋体" w:hint="eastAsia"/>
          <w:szCs w:val="21"/>
        </w:rPr>
      </w:pPr>
      <w:r>
        <w:rPr>
          <w:rFonts w:hAnsi="宋体" w:hint="eastAsia"/>
          <w:szCs w:val="21"/>
        </w:rPr>
        <w:t>1.2卖方的责任</w:t>
      </w:r>
    </w:p>
    <w:p w:rsidR="00821AAA" w:rsidRDefault="00821AAA" w:rsidP="00821AAA">
      <w:pPr>
        <w:rPr>
          <w:rFonts w:hAnsi="宋体" w:hint="eastAsia"/>
          <w:szCs w:val="21"/>
        </w:rPr>
      </w:pPr>
      <w:r>
        <w:rPr>
          <w:rFonts w:hAnsi="宋体" w:hint="eastAsia"/>
          <w:szCs w:val="21"/>
        </w:rPr>
        <w:t xml:space="preserve">    卖方产品要求原装进口，提供原产地证明以及报关单等相关证明。不接受合资国内生产产品或者贴牌产品。</w:t>
      </w:r>
    </w:p>
    <w:p w:rsidR="00821AAA" w:rsidRDefault="00821AAA" w:rsidP="00821AAA">
      <w:pPr>
        <w:ind w:firstLineChars="200" w:firstLine="420"/>
        <w:rPr>
          <w:rFonts w:hAnsi="宋体" w:hint="eastAsia"/>
          <w:szCs w:val="21"/>
        </w:rPr>
      </w:pPr>
      <w:r>
        <w:rPr>
          <w:rFonts w:hAnsi="宋体" w:hint="eastAsia"/>
          <w:szCs w:val="21"/>
        </w:rPr>
        <w:t>卖方必须对所提供的产品质量和服务质量负责，即：保证所提供的产品符合技术要求、服务质量要求、交货验收要求和价格规定要求等。</w:t>
      </w:r>
    </w:p>
    <w:p w:rsidR="00821AAA" w:rsidRDefault="00821AAA" w:rsidP="00821AAA">
      <w:pPr>
        <w:ind w:firstLineChars="200" w:firstLine="420"/>
        <w:rPr>
          <w:rFonts w:hAnsi="宋体" w:hint="eastAsia"/>
          <w:szCs w:val="21"/>
        </w:rPr>
      </w:pPr>
      <w:r>
        <w:rPr>
          <w:rFonts w:hAnsi="宋体" w:hint="eastAsia"/>
          <w:szCs w:val="21"/>
        </w:rPr>
        <w:t>卖方所提供的设备必须有与使用地同等环境且运行良好的历史记录，并且需提供用户名单及供货量。</w:t>
      </w:r>
    </w:p>
    <w:p w:rsidR="00821AAA" w:rsidRDefault="00821AAA" w:rsidP="00821AAA">
      <w:pPr>
        <w:ind w:firstLineChars="200" w:firstLine="420"/>
        <w:rPr>
          <w:rFonts w:hAnsi="宋体" w:hint="eastAsia"/>
          <w:szCs w:val="21"/>
        </w:rPr>
      </w:pPr>
      <w:r>
        <w:rPr>
          <w:rFonts w:hAnsi="宋体" w:hint="eastAsia"/>
          <w:szCs w:val="21"/>
        </w:rPr>
        <w:t>卖方以中文书面形式提供设备的全套技术文件及文件清单。</w:t>
      </w:r>
    </w:p>
    <w:p w:rsidR="00821AAA" w:rsidRDefault="00821AAA" w:rsidP="00821AAA">
      <w:pPr>
        <w:ind w:firstLineChars="200" w:firstLine="420"/>
        <w:rPr>
          <w:rFonts w:hAnsi="宋体" w:hint="eastAsia"/>
          <w:color w:val="FF0000"/>
          <w:szCs w:val="21"/>
        </w:rPr>
      </w:pPr>
      <w:r>
        <w:rPr>
          <w:rFonts w:hAnsi="宋体" w:hint="eastAsia"/>
          <w:color w:val="FF0000"/>
          <w:szCs w:val="21"/>
        </w:rPr>
        <w:t>卖方应具有ISO9001以及ISO14001质量管理体系认证证书。</w:t>
      </w:r>
    </w:p>
    <w:p w:rsidR="00821AAA" w:rsidRDefault="00821AAA" w:rsidP="00821AAA">
      <w:pPr>
        <w:ind w:firstLineChars="200" w:firstLine="420"/>
        <w:rPr>
          <w:rFonts w:hAnsi="宋体" w:hint="eastAsia"/>
          <w:color w:val="FF0000"/>
          <w:szCs w:val="21"/>
        </w:rPr>
      </w:pPr>
      <w:r>
        <w:rPr>
          <w:rFonts w:hAnsi="宋体" w:hint="eastAsia"/>
          <w:color w:val="FF0000"/>
          <w:szCs w:val="21"/>
          <w:highlight w:val="yellow"/>
        </w:rPr>
        <w:t>产品制造商</w:t>
      </w:r>
      <w:r>
        <w:rPr>
          <w:rFonts w:hAnsi="宋体" w:hint="eastAsia"/>
          <w:color w:val="FF0000"/>
          <w:szCs w:val="21"/>
        </w:rPr>
        <w:t>应具有完善的试验室和产品性能的测试能力。投标方提供的设备应具备本技术协议书所要求的所有功能，如果投标方提供的设备不具备技术要求的全部功能，技术偏离部分必须在投标文件中明确。填写投标设备的技术偏离表，并写出具体技术数据和指标。</w:t>
      </w:r>
    </w:p>
    <w:p w:rsidR="00821AAA" w:rsidRDefault="00821AAA" w:rsidP="00821AAA">
      <w:pPr>
        <w:ind w:firstLineChars="200" w:firstLine="420"/>
        <w:rPr>
          <w:rFonts w:hAnsi="宋体" w:hint="eastAsia"/>
          <w:szCs w:val="21"/>
        </w:rPr>
      </w:pPr>
      <w:r>
        <w:rPr>
          <w:rFonts w:hAnsi="宋体" w:hint="eastAsia"/>
          <w:szCs w:val="21"/>
        </w:rPr>
        <w:t>卖方提供的设备具备本技术协议书中没有提到的其它功能和其它附件，或者投标方有更合理的建议，投标方应将其作为附件提供。</w:t>
      </w:r>
    </w:p>
    <w:p w:rsidR="00821AAA" w:rsidRDefault="00821AAA" w:rsidP="00821AAA">
      <w:pPr>
        <w:ind w:firstLineChars="200" w:firstLine="420"/>
        <w:rPr>
          <w:rFonts w:hAnsi="宋体" w:hint="eastAsia"/>
          <w:szCs w:val="21"/>
        </w:rPr>
      </w:pPr>
      <w:r>
        <w:rPr>
          <w:rFonts w:hAnsi="宋体" w:hint="eastAsia"/>
          <w:szCs w:val="21"/>
        </w:rPr>
        <w:t>卖方提供的设备应技术先进、成熟、具有高可靠性的产品，并应以国家标准或国际标准进行设计、制造、校准和检验，指标参数以标准高的为准。</w:t>
      </w:r>
    </w:p>
    <w:p w:rsidR="00821AAA" w:rsidRDefault="00821AAA" w:rsidP="00821AAA">
      <w:pPr>
        <w:ind w:firstLineChars="200" w:firstLine="420"/>
        <w:rPr>
          <w:rFonts w:hAnsi="宋体" w:hint="eastAsia"/>
          <w:szCs w:val="21"/>
        </w:rPr>
      </w:pPr>
      <w:r>
        <w:rPr>
          <w:rFonts w:hAnsi="宋体" w:hint="eastAsia"/>
          <w:szCs w:val="21"/>
        </w:rPr>
        <w:t>卖方在依据本技术协议书完成技术方案时，若遇见要求与相关规范矛盾的以规范要求为准，若遇见相关条款或条款与规范要求不一致时，按照最严格的规范或条款执行，也可与甲方沟通后确定，其他问题以满足现场安全稳定运行为准则执行。</w:t>
      </w:r>
    </w:p>
    <w:p w:rsidR="00821AAA" w:rsidRDefault="00821AAA" w:rsidP="00821AAA">
      <w:pPr>
        <w:rPr>
          <w:rFonts w:hAnsi="宋体" w:hint="eastAsia"/>
          <w:szCs w:val="21"/>
        </w:rPr>
      </w:pPr>
      <w:r>
        <w:rPr>
          <w:rFonts w:hAnsi="宋体" w:hint="eastAsia"/>
          <w:szCs w:val="21"/>
        </w:rPr>
        <w:t>1.3运行环境</w:t>
      </w:r>
    </w:p>
    <w:p w:rsidR="00821AAA" w:rsidRDefault="00821AAA" w:rsidP="00821AAA">
      <w:pPr>
        <w:rPr>
          <w:rFonts w:hAnsi="宋体" w:hint="eastAsia"/>
          <w:szCs w:val="21"/>
        </w:rPr>
      </w:pPr>
      <w:r>
        <w:rPr>
          <w:rFonts w:hAnsi="宋体" w:hint="eastAsia"/>
          <w:szCs w:val="21"/>
        </w:rPr>
        <w:t>提供所采物资服环境与条件，具体采购时按实际提供。</w:t>
      </w:r>
    </w:p>
    <w:p w:rsidR="00821AAA" w:rsidRDefault="00821AAA" w:rsidP="00821AAA">
      <w:pPr>
        <w:rPr>
          <w:rFonts w:hAnsi="宋体"/>
          <w:szCs w:val="21"/>
        </w:rPr>
      </w:pPr>
      <w:r>
        <w:rPr>
          <w:rFonts w:hAnsi="宋体" w:cs="宋体" w:hint="eastAsia"/>
          <w:bCs/>
          <w:szCs w:val="21"/>
        </w:rPr>
        <w:t>1.4配套条件</w:t>
      </w:r>
    </w:p>
    <w:p w:rsidR="00821AAA" w:rsidRDefault="00821AAA" w:rsidP="00821AAA">
      <w:pPr>
        <w:snapToGrid w:val="0"/>
        <w:rPr>
          <w:rFonts w:ascii="黑体" w:hAnsi="宋体"/>
          <w:szCs w:val="21"/>
          <w:highlight w:val="yellow"/>
        </w:r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57"/>
        <w:gridCol w:w="1515"/>
        <w:gridCol w:w="1748"/>
        <w:gridCol w:w="965"/>
        <w:gridCol w:w="947"/>
        <w:gridCol w:w="2777"/>
      </w:tblGrid>
      <w:tr w:rsidR="00821AAA" w:rsidTr="002F4E63">
        <w:trPr>
          <w:cantSplit/>
          <w:trHeight w:hRule="exact" w:val="397"/>
        </w:trPr>
        <w:tc>
          <w:tcPr>
            <w:tcW w:w="757" w:type="dxa"/>
            <w:vAlign w:val="center"/>
          </w:tcPr>
          <w:p w:rsidR="00821AAA" w:rsidRDefault="00821AAA" w:rsidP="002F4E63">
            <w:pPr>
              <w:spacing w:line="360" w:lineRule="auto"/>
            </w:pPr>
            <w:r>
              <w:rPr>
                <w:rFonts w:hint="eastAsia"/>
              </w:rPr>
              <w:t>序号</w:t>
            </w:r>
          </w:p>
        </w:tc>
        <w:tc>
          <w:tcPr>
            <w:tcW w:w="3263" w:type="dxa"/>
            <w:gridSpan w:val="2"/>
            <w:vAlign w:val="center"/>
          </w:tcPr>
          <w:p w:rsidR="00821AAA" w:rsidRDefault="00821AAA" w:rsidP="002F4E63">
            <w:pPr>
              <w:spacing w:line="360" w:lineRule="auto"/>
              <w:jc w:val="center"/>
            </w:pPr>
            <w:r>
              <w:t>项  目</w:t>
            </w:r>
          </w:p>
        </w:tc>
        <w:tc>
          <w:tcPr>
            <w:tcW w:w="965" w:type="dxa"/>
            <w:vAlign w:val="center"/>
          </w:tcPr>
          <w:p w:rsidR="00821AAA" w:rsidRDefault="00821AAA" w:rsidP="002F4E63">
            <w:pPr>
              <w:spacing w:line="360" w:lineRule="auto"/>
              <w:jc w:val="center"/>
            </w:pPr>
            <w:r>
              <w:t>单位</w:t>
            </w:r>
          </w:p>
        </w:tc>
        <w:tc>
          <w:tcPr>
            <w:tcW w:w="947" w:type="dxa"/>
            <w:vAlign w:val="center"/>
          </w:tcPr>
          <w:p w:rsidR="00821AAA" w:rsidRDefault="00821AAA" w:rsidP="002F4E63">
            <w:pPr>
              <w:spacing w:line="360" w:lineRule="auto"/>
              <w:jc w:val="center"/>
            </w:pPr>
            <w:r>
              <w:t>数量</w:t>
            </w:r>
          </w:p>
        </w:tc>
        <w:tc>
          <w:tcPr>
            <w:tcW w:w="2777" w:type="dxa"/>
            <w:vAlign w:val="center"/>
          </w:tcPr>
          <w:p w:rsidR="00821AAA" w:rsidRDefault="00821AAA" w:rsidP="002F4E63">
            <w:pPr>
              <w:spacing w:line="360" w:lineRule="auto"/>
              <w:jc w:val="center"/>
            </w:pPr>
            <w:r>
              <w:t>备　注</w:t>
            </w:r>
          </w:p>
        </w:tc>
      </w:tr>
      <w:tr w:rsidR="00821AAA" w:rsidTr="002F4E63">
        <w:trPr>
          <w:cantSplit/>
          <w:trHeight w:hRule="exact" w:val="397"/>
        </w:trPr>
        <w:tc>
          <w:tcPr>
            <w:tcW w:w="757" w:type="dxa"/>
            <w:vAlign w:val="center"/>
          </w:tcPr>
          <w:p w:rsidR="00821AAA" w:rsidRDefault="00821AAA" w:rsidP="002F4E63">
            <w:pPr>
              <w:spacing w:line="360" w:lineRule="auto"/>
              <w:jc w:val="center"/>
            </w:pPr>
            <w:r>
              <w:t>1</w:t>
            </w:r>
          </w:p>
        </w:tc>
        <w:tc>
          <w:tcPr>
            <w:tcW w:w="3263" w:type="dxa"/>
            <w:gridSpan w:val="2"/>
            <w:tcBorders>
              <w:bottom w:val="single" w:sz="4" w:space="0" w:color="auto"/>
            </w:tcBorders>
            <w:vAlign w:val="center"/>
          </w:tcPr>
          <w:p w:rsidR="00821AAA" w:rsidRDefault="00821AAA" w:rsidP="002F4E63">
            <w:pPr>
              <w:spacing w:line="360" w:lineRule="auto"/>
              <w:jc w:val="center"/>
              <w:rPr>
                <w:rFonts w:hint="eastAsia"/>
              </w:rPr>
            </w:pPr>
            <w:r>
              <w:rPr>
                <w:rFonts w:hint="eastAsia"/>
              </w:rPr>
              <w:t>最高</w:t>
            </w:r>
            <w:r>
              <w:t>相对湿度</w:t>
            </w:r>
            <w:r>
              <w:rPr>
                <w:rFonts w:hint="eastAsia"/>
              </w:rPr>
              <w:t>（25</w:t>
            </w:r>
            <w:r>
              <w:rPr>
                <w:rFonts w:hAnsi="宋体" w:cs="宋体" w:hint="eastAsia"/>
              </w:rPr>
              <w:t>℃</w:t>
            </w:r>
            <w:r>
              <w:rPr>
                <w:rFonts w:hint="eastAsia"/>
              </w:rPr>
              <w:t>）</w:t>
            </w:r>
          </w:p>
        </w:tc>
        <w:tc>
          <w:tcPr>
            <w:tcW w:w="965" w:type="dxa"/>
            <w:tcBorders>
              <w:bottom w:val="single" w:sz="4" w:space="0" w:color="auto"/>
            </w:tcBorders>
            <w:vAlign w:val="center"/>
          </w:tcPr>
          <w:p w:rsidR="00821AAA" w:rsidRDefault="00821AAA" w:rsidP="002F4E63">
            <w:pPr>
              <w:spacing w:line="360" w:lineRule="auto"/>
              <w:jc w:val="center"/>
            </w:pPr>
            <w:r>
              <w:t>%</w:t>
            </w:r>
          </w:p>
        </w:tc>
        <w:tc>
          <w:tcPr>
            <w:tcW w:w="947" w:type="dxa"/>
            <w:vAlign w:val="center"/>
          </w:tcPr>
          <w:p w:rsidR="00821AAA" w:rsidRDefault="00821AAA" w:rsidP="002F4E63">
            <w:pPr>
              <w:spacing w:line="360" w:lineRule="auto"/>
              <w:jc w:val="center"/>
              <w:rPr>
                <w:rFonts w:hint="eastAsia"/>
              </w:rPr>
            </w:pPr>
            <w:r>
              <w:rPr>
                <w:rFonts w:hint="eastAsia"/>
              </w:rPr>
              <w:t>67</w:t>
            </w:r>
          </w:p>
        </w:tc>
        <w:tc>
          <w:tcPr>
            <w:tcW w:w="2777" w:type="dxa"/>
            <w:tcBorders>
              <w:bottom w:val="single" w:sz="6" w:space="0" w:color="000000"/>
            </w:tcBorders>
            <w:vAlign w:val="center"/>
          </w:tcPr>
          <w:p w:rsidR="00821AAA" w:rsidRDefault="00821AAA" w:rsidP="002F4E63">
            <w:pPr>
              <w:spacing w:line="360" w:lineRule="auto"/>
              <w:jc w:val="center"/>
            </w:pPr>
          </w:p>
        </w:tc>
      </w:tr>
      <w:tr w:rsidR="00821AAA" w:rsidTr="002F4E63">
        <w:trPr>
          <w:cantSplit/>
          <w:trHeight w:hRule="exact" w:val="397"/>
        </w:trPr>
        <w:tc>
          <w:tcPr>
            <w:tcW w:w="757" w:type="dxa"/>
            <w:vMerge w:val="restart"/>
            <w:vAlign w:val="center"/>
          </w:tcPr>
          <w:p w:rsidR="00821AAA" w:rsidRDefault="00821AAA" w:rsidP="002F4E63">
            <w:pPr>
              <w:spacing w:line="360" w:lineRule="auto"/>
              <w:jc w:val="center"/>
            </w:pPr>
            <w:r>
              <w:t>2</w:t>
            </w:r>
          </w:p>
        </w:tc>
        <w:tc>
          <w:tcPr>
            <w:tcW w:w="1515" w:type="dxa"/>
            <w:vMerge w:val="restart"/>
            <w:tcBorders>
              <w:right w:val="single" w:sz="4" w:space="0" w:color="auto"/>
            </w:tcBorders>
            <w:vAlign w:val="center"/>
          </w:tcPr>
          <w:p w:rsidR="00821AAA" w:rsidRDefault="00821AAA" w:rsidP="002F4E63">
            <w:pPr>
              <w:spacing w:line="360" w:lineRule="auto"/>
              <w:jc w:val="center"/>
            </w:pPr>
            <w:r>
              <w:t>风速</w:t>
            </w:r>
          </w:p>
        </w:tc>
        <w:tc>
          <w:tcPr>
            <w:tcW w:w="1748" w:type="dxa"/>
            <w:tcBorders>
              <w:left w:val="single" w:sz="4" w:space="0" w:color="auto"/>
              <w:bottom w:val="single" w:sz="4" w:space="0" w:color="auto"/>
            </w:tcBorders>
            <w:vAlign w:val="center"/>
          </w:tcPr>
          <w:p w:rsidR="00821AAA" w:rsidRDefault="00821AAA" w:rsidP="002F4E63">
            <w:pPr>
              <w:spacing w:line="360" w:lineRule="auto"/>
              <w:jc w:val="center"/>
            </w:pPr>
            <w:r>
              <w:t>年平均</w:t>
            </w:r>
          </w:p>
        </w:tc>
        <w:tc>
          <w:tcPr>
            <w:tcW w:w="965" w:type="dxa"/>
            <w:tcBorders>
              <w:bottom w:val="single" w:sz="4" w:space="0" w:color="auto"/>
            </w:tcBorders>
            <w:vAlign w:val="center"/>
          </w:tcPr>
          <w:p w:rsidR="00821AAA" w:rsidRDefault="00821AAA" w:rsidP="002F4E63">
            <w:pPr>
              <w:spacing w:line="360" w:lineRule="auto"/>
              <w:jc w:val="center"/>
            </w:pPr>
            <w:r>
              <w:t>m/s</w:t>
            </w:r>
          </w:p>
        </w:tc>
        <w:tc>
          <w:tcPr>
            <w:tcW w:w="947" w:type="dxa"/>
            <w:tcBorders>
              <w:bottom w:val="single" w:sz="4" w:space="0" w:color="auto"/>
            </w:tcBorders>
            <w:vAlign w:val="center"/>
          </w:tcPr>
          <w:p w:rsidR="00821AAA" w:rsidRDefault="00821AAA" w:rsidP="002F4E63">
            <w:pPr>
              <w:spacing w:line="360" w:lineRule="auto"/>
              <w:jc w:val="center"/>
              <w:rPr>
                <w:rFonts w:hint="eastAsia"/>
              </w:rPr>
            </w:pPr>
            <w:r>
              <w:rPr>
                <w:rFonts w:hint="eastAsia"/>
              </w:rPr>
              <w:t>2.6</w:t>
            </w:r>
          </w:p>
        </w:tc>
        <w:tc>
          <w:tcPr>
            <w:tcW w:w="2777" w:type="dxa"/>
            <w:tcBorders>
              <w:bottom w:val="single" w:sz="4" w:space="0" w:color="auto"/>
            </w:tcBorders>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tcBorders>
              <w:right w:val="single" w:sz="4" w:space="0" w:color="auto"/>
            </w:tcBorders>
            <w:vAlign w:val="center"/>
          </w:tcPr>
          <w:p w:rsidR="00821AAA" w:rsidRDefault="00821AAA" w:rsidP="002F4E63">
            <w:pPr>
              <w:spacing w:line="360" w:lineRule="auto"/>
              <w:jc w:val="center"/>
            </w:pPr>
          </w:p>
        </w:tc>
        <w:tc>
          <w:tcPr>
            <w:tcW w:w="1748" w:type="dxa"/>
            <w:tcBorders>
              <w:top w:val="single" w:sz="4" w:space="0" w:color="auto"/>
              <w:left w:val="single" w:sz="4" w:space="0" w:color="auto"/>
            </w:tcBorders>
            <w:vAlign w:val="center"/>
          </w:tcPr>
          <w:p w:rsidR="00821AAA" w:rsidRDefault="00821AAA" w:rsidP="002F4E63">
            <w:pPr>
              <w:spacing w:line="360" w:lineRule="auto"/>
              <w:jc w:val="center"/>
            </w:pPr>
            <w:r>
              <w:t>最大风速</w:t>
            </w:r>
          </w:p>
        </w:tc>
        <w:tc>
          <w:tcPr>
            <w:tcW w:w="965" w:type="dxa"/>
            <w:tcBorders>
              <w:top w:val="single" w:sz="4" w:space="0" w:color="auto"/>
            </w:tcBorders>
            <w:vAlign w:val="center"/>
          </w:tcPr>
          <w:p w:rsidR="00821AAA" w:rsidRDefault="00821AAA" w:rsidP="002F4E63">
            <w:pPr>
              <w:spacing w:line="360" w:lineRule="auto"/>
              <w:jc w:val="center"/>
            </w:pPr>
            <w:r>
              <w:t>m/s</w:t>
            </w:r>
          </w:p>
        </w:tc>
        <w:tc>
          <w:tcPr>
            <w:tcW w:w="947" w:type="dxa"/>
            <w:tcBorders>
              <w:top w:val="single" w:sz="4" w:space="0" w:color="auto"/>
            </w:tcBorders>
            <w:vAlign w:val="center"/>
          </w:tcPr>
          <w:p w:rsidR="00821AAA" w:rsidRDefault="00821AAA" w:rsidP="002F4E63">
            <w:pPr>
              <w:spacing w:line="360" w:lineRule="auto"/>
              <w:jc w:val="center"/>
              <w:rPr>
                <w:rFonts w:hint="eastAsia"/>
              </w:rPr>
            </w:pPr>
            <w:r>
              <w:rPr>
                <w:rFonts w:hint="eastAsia"/>
              </w:rPr>
              <w:t>24</w:t>
            </w:r>
          </w:p>
        </w:tc>
        <w:tc>
          <w:tcPr>
            <w:tcW w:w="2777" w:type="dxa"/>
            <w:tcBorders>
              <w:top w:val="single" w:sz="4" w:space="0" w:color="auto"/>
            </w:tcBorders>
            <w:vAlign w:val="center"/>
          </w:tcPr>
          <w:p w:rsidR="00821AAA" w:rsidRDefault="00821AAA" w:rsidP="002F4E63">
            <w:pPr>
              <w:spacing w:line="360" w:lineRule="auto"/>
              <w:jc w:val="center"/>
            </w:pPr>
          </w:p>
        </w:tc>
      </w:tr>
      <w:tr w:rsidR="00821AAA" w:rsidTr="002F4E63">
        <w:trPr>
          <w:cantSplit/>
          <w:trHeight w:hRule="exact" w:val="397"/>
        </w:trPr>
        <w:tc>
          <w:tcPr>
            <w:tcW w:w="757" w:type="dxa"/>
            <w:vMerge w:val="restart"/>
            <w:vAlign w:val="center"/>
          </w:tcPr>
          <w:p w:rsidR="00821AAA" w:rsidRDefault="00821AAA" w:rsidP="002F4E63">
            <w:pPr>
              <w:spacing w:line="360" w:lineRule="auto"/>
              <w:jc w:val="center"/>
              <w:rPr>
                <w:rFonts w:hint="eastAsia"/>
              </w:rPr>
            </w:pPr>
            <w:r>
              <w:rPr>
                <w:rFonts w:hint="eastAsia"/>
              </w:rPr>
              <w:t>3</w:t>
            </w:r>
          </w:p>
        </w:tc>
        <w:tc>
          <w:tcPr>
            <w:tcW w:w="1515" w:type="dxa"/>
            <w:vMerge w:val="restart"/>
            <w:vAlign w:val="center"/>
          </w:tcPr>
          <w:p w:rsidR="00821AAA" w:rsidRDefault="00821AAA" w:rsidP="002F4E63">
            <w:pPr>
              <w:spacing w:line="360" w:lineRule="auto"/>
              <w:jc w:val="center"/>
            </w:pPr>
            <w:r>
              <w:t>气温</w:t>
            </w:r>
          </w:p>
        </w:tc>
        <w:tc>
          <w:tcPr>
            <w:tcW w:w="1748" w:type="dxa"/>
            <w:vAlign w:val="center"/>
          </w:tcPr>
          <w:p w:rsidR="00821AAA" w:rsidRDefault="00821AAA" w:rsidP="002F4E63">
            <w:pPr>
              <w:spacing w:line="360" w:lineRule="auto"/>
              <w:jc w:val="center"/>
            </w:pPr>
            <w:r>
              <w:t>年平均</w:t>
            </w:r>
          </w:p>
        </w:tc>
        <w:tc>
          <w:tcPr>
            <w:tcW w:w="965" w:type="dxa"/>
            <w:vAlign w:val="center"/>
          </w:tcPr>
          <w:p w:rsidR="00821AAA" w:rsidRDefault="00821AAA" w:rsidP="002F4E63">
            <w:pPr>
              <w:spacing w:line="360" w:lineRule="auto"/>
              <w:jc w:val="center"/>
            </w:pPr>
            <w:r>
              <w:rPr>
                <w:rFonts w:hAnsi="宋体" w:cs="宋体" w:hint="eastAsia"/>
              </w:rPr>
              <w:t>℃</w:t>
            </w:r>
          </w:p>
        </w:tc>
        <w:tc>
          <w:tcPr>
            <w:tcW w:w="947" w:type="dxa"/>
            <w:vAlign w:val="center"/>
          </w:tcPr>
          <w:p w:rsidR="00821AAA" w:rsidRDefault="00821AAA" w:rsidP="002F4E63">
            <w:pPr>
              <w:spacing w:line="360" w:lineRule="auto"/>
              <w:jc w:val="center"/>
              <w:rPr>
                <w:rFonts w:hint="eastAsia"/>
              </w:rPr>
            </w:pPr>
            <w:r>
              <w:rPr>
                <w:rFonts w:hint="eastAsia"/>
              </w:rPr>
              <w:t>11</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月平均最高温度</w:t>
            </w:r>
          </w:p>
        </w:tc>
        <w:tc>
          <w:tcPr>
            <w:tcW w:w="965" w:type="dxa"/>
            <w:vAlign w:val="center"/>
          </w:tcPr>
          <w:p w:rsidR="00821AAA" w:rsidRDefault="00821AAA" w:rsidP="002F4E63">
            <w:pPr>
              <w:spacing w:line="360" w:lineRule="auto"/>
              <w:jc w:val="center"/>
            </w:pPr>
            <w:r>
              <w:rPr>
                <w:rFonts w:hAnsi="宋体" w:cs="宋体" w:hint="eastAsia"/>
              </w:rPr>
              <w:t>℃</w:t>
            </w:r>
          </w:p>
        </w:tc>
        <w:tc>
          <w:tcPr>
            <w:tcW w:w="947" w:type="dxa"/>
            <w:vAlign w:val="center"/>
          </w:tcPr>
          <w:p w:rsidR="00821AAA" w:rsidRDefault="00821AAA" w:rsidP="002F4E63">
            <w:pPr>
              <w:spacing w:line="360" w:lineRule="auto"/>
              <w:jc w:val="center"/>
            </w:pPr>
            <w:r>
              <w:t>2</w:t>
            </w:r>
            <w:r>
              <w:rPr>
                <w:rFonts w:hint="eastAsia"/>
              </w:rPr>
              <w:t>6</w:t>
            </w:r>
            <w:r>
              <w:t>.1</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月平均最低温度</w:t>
            </w:r>
          </w:p>
        </w:tc>
        <w:tc>
          <w:tcPr>
            <w:tcW w:w="965" w:type="dxa"/>
            <w:vAlign w:val="center"/>
          </w:tcPr>
          <w:p w:rsidR="00821AAA" w:rsidRDefault="00821AAA" w:rsidP="002F4E63">
            <w:pPr>
              <w:spacing w:line="360" w:lineRule="auto"/>
              <w:jc w:val="center"/>
            </w:pPr>
            <w:r>
              <w:rPr>
                <w:rFonts w:hAnsi="宋体" w:cs="宋体" w:hint="eastAsia"/>
              </w:rPr>
              <w:t>℃</w:t>
            </w:r>
          </w:p>
        </w:tc>
        <w:tc>
          <w:tcPr>
            <w:tcW w:w="947" w:type="dxa"/>
            <w:vAlign w:val="center"/>
          </w:tcPr>
          <w:p w:rsidR="00821AAA" w:rsidRDefault="00821AAA" w:rsidP="002F4E63">
            <w:pPr>
              <w:spacing w:line="360" w:lineRule="auto"/>
              <w:jc w:val="center"/>
              <w:rPr>
                <w:rFonts w:hint="eastAsia"/>
              </w:rPr>
            </w:pPr>
            <w:r>
              <w:t>-</w:t>
            </w:r>
            <w:r>
              <w:rPr>
                <w:rFonts w:hint="eastAsia"/>
              </w:rPr>
              <w:t>5.4</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极端最高</w:t>
            </w:r>
          </w:p>
        </w:tc>
        <w:tc>
          <w:tcPr>
            <w:tcW w:w="965" w:type="dxa"/>
            <w:vAlign w:val="center"/>
          </w:tcPr>
          <w:p w:rsidR="00821AAA" w:rsidRDefault="00821AAA" w:rsidP="002F4E63">
            <w:pPr>
              <w:spacing w:line="360" w:lineRule="auto"/>
              <w:jc w:val="center"/>
            </w:pPr>
            <w:r>
              <w:rPr>
                <w:rFonts w:hAnsi="宋体" w:cs="宋体" w:hint="eastAsia"/>
              </w:rPr>
              <w:t>℃</w:t>
            </w:r>
          </w:p>
        </w:tc>
        <w:tc>
          <w:tcPr>
            <w:tcW w:w="947" w:type="dxa"/>
            <w:vAlign w:val="center"/>
          </w:tcPr>
          <w:p w:rsidR="00821AAA" w:rsidRDefault="00821AAA" w:rsidP="002F4E63">
            <w:pPr>
              <w:spacing w:line="360" w:lineRule="auto"/>
              <w:jc w:val="center"/>
              <w:rPr>
                <w:rFonts w:hint="eastAsia"/>
              </w:rPr>
            </w:pPr>
            <w:r>
              <w:rPr>
                <w:rFonts w:hint="eastAsia"/>
              </w:rPr>
              <w:t>36.3</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极端最低</w:t>
            </w:r>
          </w:p>
        </w:tc>
        <w:tc>
          <w:tcPr>
            <w:tcW w:w="965" w:type="dxa"/>
            <w:vAlign w:val="center"/>
          </w:tcPr>
          <w:p w:rsidR="00821AAA" w:rsidRDefault="00821AAA" w:rsidP="002F4E63">
            <w:pPr>
              <w:spacing w:line="360" w:lineRule="auto"/>
              <w:jc w:val="center"/>
            </w:pPr>
            <w:r>
              <w:rPr>
                <w:rFonts w:hAnsi="宋体" w:cs="宋体" w:hint="eastAsia"/>
              </w:rPr>
              <w:t>℃</w:t>
            </w:r>
          </w:p>
        </w:tc>
        <w:tc>
          <w:tcPr>
            <w:tcW w:w="947" w:type="dxa"/>
            <w:vAlign w:val="center"/>
          </w:tcPr>
          <w:p w:rsidR="00821AAA" w:rsidRDefault="00821AAA" w:rsidP="002F4E63">
            <w:pPr>
              <w:spacing w:line="360" w:lineRule="auto"/>
              <w:jc w:val="center"/>
              <w:rPr>
                <w:rFonts w:hint="eastAsia"/>
              </w:rPr>
            </w:pPr>
            <w:r>
              <w:t>-2</w:t>
            </w:r>
            <w:r>
              <w:rPr>
                <w:rFonts w:hint="eastAsia"/>
              </w:rPr>
              <w:t>0.5</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restart"/>
            <w:vAlign w:val="center"/>
          </w:tcPr>
          <w:p w:rsidR="00821AAA" w:rsidRDefault="00821AAA" w:rsidP="002F4E63">
            <w:pPr>
              <w:spacing w:line="360" w:lineRule="auto"/>
              <w:jc w:val="center"/>
              <w:rPr>
                <w:rFonts w:hint="eastAsia"/>
              </w:rPr>
            </w:pPr>
            <w:r>
              <w:rPr>
                <w:rFonts w:hint="eastAsia"/>
              </w:rPr>
              <w:t>4</w:t>
            </w:r>
          </w:p>
        </w:tc>
        <w:tc>
          <w:tcPr>
            <w:tcW w:w="1515" w:type="dxa"/>
            <w:vMerge w:val="restart"/>
            <w:vAlign w:val="center"/>
          </w:tcPr>
          <w:p w:rsidR="00821AAA" w:rsidRDefault="00821AAA" w:rsidP="002F4E63">
            <w:pPr>
              <w:spacing w:line="360" w:lineRule="auto"/>
              <w:jc w:val="center"/>
            </w:pPr>
            <w:r>
              <w:t>降雨量</w:t>
            </w:r>
          </w:p>
        </w:tc>
        <w:tc>
          <w:tcPr>
            <w:tcW w:w="1748" w:type="dxa"/>
            <w:vAlign w:val="center"/>
          </w:tcPr>
          <w:p w:rsidR="00821AAA" w:rsidRDefault="00821AAA" w:rsidP="002F4E63">
            <w:pPr>
              <w:spacing w:line="360" w:lineRule="auto"/>
              <w:jc w:val="center"/>
            </w:pPr>
            <w:r>
              <w:t>年平均降雨量</w:t>
            </w:r>
          </w:p>
        </w:tc>
        <w:tc>
          <w:tcPr>
            <w:tcW w:w="965" w:type="dxa"/>
            <w:vAlign w:val="center"/>
          </w:tcPr>
          <w:p w:rsidR="00821AAA" w:rsidRDefault="00821AAA" w:rsidP="002F4E63">
            <w:pPr>
              <w:spacing w:line="360" w:lineRule="auto"/>
              <w:jc w:val="center"/>
            </w:pPr>
            <w:r>
              <w:t>mm</w:t>
            </w:r>
          </w:p>
        </w:tc>
        <w:tc>
          <w:tcPr>
            <w:tcW w:w="947" w:type="dxa"/>
            <w:vAlign w:val="center"/>
          </w:tcPr>
          <w:p w:rsidR="00821AAA" w:rsidRDefault="00821AAA" w:rsidP="002F4E63">
            <w:pPr>
              <w:spacing w:line="360" w:lineRule="auto"/>
              <w:jc w:val="center"/>
              <w:rPr>
                <w:rFonts w:hint="eastAsia"/>
              </w:rPr>
            </w:pPr>
            <w:r>
              <w:rPr>
                <w:rFonts w:hint="eastAsia"/>
              </w:rPr>
              <w:t>505</w:t>
            </w:r>
          </w:p>
          <w:p w:rsidR="00821AAA" w:rsidRDefault="00821AAA" w:rsidP="002F4E63">
            <w:pPr>
              <w:spacing w:line="360" w:lineRule="auto"/>
              <w:jc w:val="center"/>
              <w:rPr>
                <w:rFonts w:hint="eastAsia"/>
              </w:rPr>
            </w:pPr>
          </w:p>
          <w:p w:rsidR="00821AAA" w:rsidRDefault="00821AAA" w:rsidP="002F4E63">
            <w:pPr>
              <w:spacing w:line="360" w:lineRule="auto"/>
              <w:jc w:val="center"/>
              <w:rPr>
                <w:rFonts w:hint="eastAsia"/>
              </w:rPr>
            </w:pPr>
          </w:p>
        </w:tc>
        <w:tc>
          <w:tcPr>
            <w:tcW w:w="2777" w:type="dxa"/>
            <w:tcBorders>
              <w:bottom w:val="single" w:sz="6" w:space="0" w:color="000000"/>
            </w:tcBorders>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年最大降雨量</w:t>
            </w:r>
          </w:p>
        </w:tc>
        <w:tc>
          <w:tcPr>
            <w:tcW w:w="965" w:type="dxa"/>
            <w:vAlign w:val="center"/>
          </w:tcPr>
          <w:p w:rsidR="00821AAA" w:rsidRDefault="00821AAA" w:rsidP="002F4E63">
            <w:pPr>
              <w:spacing w:line="360" w:lineRule="auto"/>
              <w:jc w:val="center"/>
            </w:pPr>
            <w:r>
              <w:t>mm</w:t>
            </w:r>
          </w:p>
        </w:tc>
        <w:tc>
          <w:tcPr>
            <w:tcW w:w="947" w:type="dxa"/>
            <w:vAlign w:val="center"/>
          </w:tcPr>
          <w:p w:rsidR="00821AAA" w:rsidRDefault="00821AAA" w:rsidP="002F4E63">
            <w:pPr>
              <w:spacing w:line="360" w:lineRule="auto"/>
              <w:jc w:val="center"/>
              <w:rPr>
                <w:rFonts w:hint="eastAsia"/>
              </w:rPr>
            </w:pPr>
            <w:r>
              <w:rPr>
                <w:rFonts w:hint="eastAsia"/>
              </w:rPr>
              <w:t>649.9</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tcBorders>
              <w:bottom w:val="single" w:sz="6" w:space="0" w:color="000000"/>
            </w:tcBorders>
            <w:vAlign w:val="center"/>
          </w:tcPr>
          <w:p w:rsidR="00821AAA" w:rsidRDefault="00821AAA" w:rsidP="002F4E63">
            <w:pPr>
              <w:spacing w:line="360" w:lineRule="auto"/>
              <w:jc w:val="center"/>
              <w:rPr>
                <w:rFonts w:hint="eastAsia"/>
              </w:rPr>
            </w:pPr>
            <w:r>
              <w:rPr>
                <w:rFonts w:hint="eastAsia"/>
              </w:rPr>
              <w:t>5</w:t>
            </w:r>
          </w:p>
        </w:tc>
        <w:tc>
          <w:tcPr>
            <w:tcW w:w="3263" w:type="dxa"/>
            <w:gridSpan w:val="2"/>
            <w:tcBorders>
              <w:bottom w:val="single" w:sz="6" w:space="0" w:color="000000"/>
            </w:tcBorders>
            <w:vAlign w:val="center"/>
          </w:tcPr>
          <w:p w:rsidR="00821AAA" w:rsidRDefault="00821AAA" w:rsidP="002F4E63">
            <w:pPr>
              <w:spacing w:line="360" w:lineRule="auto"/>
              <w:jc w:val="center"/>
            </w:pPr>
            <w:r>
              <w:t>冻土深度</w:t>
            </w:r>
          </w:p>
        </w:tc>
        <w:tc>
          <w:tcPr>
            <w:tcW w:w="965" w:type="dxa"/>
            <w:tcBorders>
              <w:bottom w:val="single" w:sz="6" w:space="0" w:color="000000"/>
            </w:tcBorders>
            <w:vAlign w:val="center"/>
          </w:tcPr>
          <w:p w:rsidR="00821AAA" w:rsidRDefault="00821AAA" w:rsidP="002F4E63">
            <w:pPr>
              <w:spacing w:line="360" w:lineRule="auto"/>
              <w:jc w:val="center"/>
            </w:pPr>
            <w:r>
              <w:t>cm</w:t>
            </w:r>
          </w:p>
        </w:tc>
        <w:tc>
          <w:tcPr>
            <w:tcW w:w="947" w:type="dxa"/>
            <w:tcBorders>
              <w:bottom w:val="single" w:sz="6" w:space="0" w:color="000000"/>
            </w:tcBorders>
            <w:vAlign w:val="center"/>
          </w:tcPr>
          <w:p w:rsidR="00821AAA" w:rsidRDefault="00821AAA" w:rsidP="002F4E63">
            <w:pPr>
              <w:spacing w:line="360" w:lineRule="auto"/>
              <w:jc w:val="center"/>
            </w:pPr>
            <w:r>
              <w:t>80</w:t>
            </w:r>
          </w:p>
        </w:tc>
        <w:tc>
          <w:tcPr>
            <w:tcW w:w="2777" w:type="dxa"/>
            <w:tcBorders>
              <w:bottom w:val="single" w:sz="6" w:space="0" w:color="000000"/>
            </w:tcBorders>
            <w:vAlign w:val="center"/>
          </w:tcPr>
          <w:p w:rsidR="00821AAA" w:rsidRDefault="00821AAA" w:rsidP="002F4E63">
            <w:pPr>
              <w:spacing w:line="360" w:lineRule="auto"/>
              <w:jc w:val="center"/>
            </w:pPr>
          </w:p>
        </w:tc>
      </w:tr>
      <w:tr w:rsidR="00821AAA" w:rsidTr="002F4E63">
        <w:trPr>
          <w:cantSplit/>
          <w:trHeight w:hRule="exact" w:val="397"/>
        </w:trPr>
        <w:tc>
          <w:tcPr>
            <w:tcW w:w="757" w:type="dxa"/>
            <w:vMerge w:val="restart"/>
            <w:vAlign w:val="center"/>
          </w:tcPr>
          <w:p w:rsidR="00821AAA" w:rsidRDefault="00821AAA" w:rsidP="002F4E63">
            <w:pPr>
              <w:spacing w:line="360" w:lineRule="auto"/>
              <w:jc w:val="center"/>
              <w:rPr>
                <w:rFonts w:hint="eastAsia"/>
              </w:rPr>
            </w:pPr>
            <w:r>
              <w:rPr>
                <w:rFonts w:hint="eastAsia"/>
              </w:rPr>
              <w:t>6</w:t>
            </w:r>
          </w:p>
        </w:tc>
        <w:tc>
          <w:tcPr>
            <w:tcW w:w="1515" w:type="dxa"/>
            <w:vMerge w:val="restart"/>
            <w:vAlign w:val="center"/>
          </w:tcPr>
          <w:p w:rsidR="00821AAA" w:rsidRDefault="00821AAA" w:rsidP="002F4E63">
            <w:pPr>
              <w:spacing w:line="360" w:lineRule="auto"/>
              <w:jc w:val="center"/>
            </w:pPr>
            <w:r>
              <w:t>日照</w:t>
            </w:r>
          </w:p>
        </w:tc>
        <w:tc>
          <w:tcPr>
            <w:tcW w:w="1748" w:type="dxa"/>
            <w:vAlign w:val="center"/>
          </w:tcPr>
          <w:p w:rsidR="00821AAA" w:rsidRDefault="00821AAA" w:rsidP="002F4E63">
            <w:pPr>
              <w:spacing w:line="360" w:lineRule="auto"/>
              <w:jc w:val="center"/>
            </w:pPr>
            <w:r>
              <w:t>年平均日照时间</w:t>
            </w:r>
          </w:p>
        </w:tc>
        <w:tc>
          <w:tcPr>
            <w:tcW w:w="965" w:type="dxa"/>
            <w:vAlign w:val="center"/>
          </w:tcPr>
          <w:p w:rsidR="00821AAA" w:rsidRDefault="00821AAA" w:rsidP="002F4E63">
            <w:pPr>
              <w:spacing w:line="360" w:lineRule="auto"/>
              <w:jc w:val="center"/>
            </w:pPr>
            <w:r>
              <w:t>h</w:t>
            </w:r>
          </w:p>
        </w:tc>
        <w:tc>
          <w:tcPr>
            <w:tcW w:w="947" w:type="dxa"/>
            <w:vAlign w:val="center"/>
          </w:tcPr>
          <w:p w:rsidR="00821AAA" w:rsidRDefault="00821AAA" w:rsidP="002F4E63">
            <w:pPr>
              <w:spacing w:line="360" w:lineRule="auto"/>
              <w:jc w:val="center"/>
              <w:rPr>
                <w:rFonts w:hint="eastAsia"/>
              </w:rPr>
            </w:pPr>
            <w:r>
              <w:rPr>
                <w:rFonts w:hint="eastAsia"/>
              </w:rPr>
              <w:t>2877</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Merge/>
            <w:vAlign w:val="center"/>
          </w:tcPr>
          <w:p w:rsidR="00821AAA" w:rsidRDefault="00821AAA" w:rsidP="002F4E63">
            <w:pPr>
              <w:spacing w:line="360" w:lineRule="auto"/>
              <w:jc w:val="center"/>
            </w:pPr>
          </w:p>
        </w:tc>
        <w:tc>
          <w:tcPr>
            <w:tcW w:w="1515" w:type="dxa"/>
            <w:vMerge/>
            <w:vAlign w:val="center"/>
          </w:tcPr>
          <w:p w:rsidR="00821AAA" w:rsidRDefault="00821AAA" w:rsidP="002F4E63">
            <w:pPr>
              <w:spacing w:line="360" w:lineRule="auto"/>
              <w:jc w:val="center"/>
            </w:pPr>
          </w:p>
        </w:tc>
        <w:tc>
          <w:tcPr>
            <w:tcW w:w="1748" w:type="dxa"/>
            <w:vAlign w:val="center"/>
          </w:tcPr>
          <w:p w:rsidR="00821AAA" w:rsidRDefault="00821AAA" w:rsidP="002F4E63">
            <w:pPr>
              <w:spacing w:line="360" w:lineRule="auto"/>
              <w:jc w:val="center"/>
            </w:pPr>
            <w:r>
              <w:t>年日照百分率</w:t>
            </w:r>
          </w:p>
        </w:tc>
        <w:tc>
          <w:tcPr>
            <w:tcW w:w="965" w:type="dxa"/>
            <w:vAlign w:val="center"/>
          </w:tcPr>
          <w:p w:rsidR="00821AAA" w:rsidRDefault="00821AAA" w:rsidP="002F4E63">
            <w:pPr>
              <w:spacing w:line="360" w:lineRule="auto"/>
              <w:jc w:val="center"/>
            </w:pPr>
            <w:r>
              <w:t>%</w:t>
            </w:r>
          </w:p>
        </w:tc>
        <w:tc>
          <w:tcPr>
            <w:tcW w:w="947" w:type="dxa"/>
            <w:vAlign w:val="center"/>
          </w:tcPr>
          <w:p w:rsidR="00821AAA" w:rsidRDefault="00821AAA" w:rsidP="002F4E63">
            <w:pPr>
              <w:spacing w:line="360" w:lineRule="auto"/>
              <w:jc w:val="center"/>
              <w:rPr>
                <w:rFonts w:hint="eastAsia"/>
              </w:rPr>
            </w:pPr>
            <w:r>
              <w:rPr>
                <w:rFonts w:hint="eastAsia"/>
              </w:rPr>
              <w:t>67</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Align w:val="center"/>
          </w:tcPr>
          <w:p w:rsidR="00821AAA" w:rsidRDefault="00821AAA" w:rsidP="002F4E63">
            <w:pPr>
              <w:spacing w:line="360" w:lineRule="auto"/>
              <w:jc w:val="center"/>
              <w:rPr>
                <w:rFonts w:hint="eastAsia"/>
              </w:rPr>
            </w:pPr>
            <w:r>
              <w:rPr>
                <w:rFonts w:hint="eastAsia"/>
              </w:rPr>
              <w:t>7</w:t>
            </w:r>
          </w:p>
        </w:tc>
        <w:tc>
          <w:tcPr>
            <w:tcW w:w="3263" w:type="dxa"/>
            <w:gridSpan w:val="2"/>
            <w:vAlign w:val="center"/>
          </w:tcPr>
          <w:p w:rsidR="00821AAA" w:rsidRDefault="00821AAA" w:rsidP="002F4E63">
            <w:pPr>
              <w:spacing w:line="360" w:lineRule="auto"/>
              <w:jc w:val="center"/>
            </w:pPr>
            <w:r>
              <w:t>地震烈度</w:t>
            </w:r>
          </w:p>
        </w:tc>
        <w:tc>
          <w:tcPr>
            <w:tcW w:w="965" w:type="dxa"/>
            <w:vAlign w:val="center"/>
          </w:tcPr>
          <w:p w:rsidR="00821AAA" w:rsidRDefault="00821AAA" w:rsidP="002F4E63">
            <w:pPr>
              <w:spacing w:line="360" w:lineRule="auto"/>
              <w:jc w:val="center"/>
            </w:pPr>
            <w:r>
              <w:t>g</w:t>
            </w:r>
          </w:p>
        </w:tc>
        <w:tc>
          <w:tcPr>
            <w:tcW w:w="947" w:type="dxa"/>
            <w:vAlign w:val="center"/>
          </w:tcPr>
          <w:p w:rsidR="00821AAA" w:rsidRDefault="00821AAA" w:rsidP="002F4E63">
            <w:pPr>
              <w:spacing w:line="360" w:lineRule="auto"/>
              <w:jc w:val="center"/>
            </w:pPr>
            <w:r>
              <w:t>0.15</w:t>
            </w:r>
          </w:p>
        </w:tc>
        <w:tc>
          <w:tcPr>
            <w:tcW w:w="2777" w:type="dxa"/>
            <w:vAlign w:val="center"/>
          </w:tcPr>
          <w:p w:rsidR="00821AAA" w:rsidRDefault="00821AAA" w:rsidP="002F4E63">
            <w:pPr>
              <w:spacing w:line="360" w:lineRule="auto"/>
              <w:jc w:val="center"/>
            </w:pPr>
            <w:r>
              <w:rPr>
                <w:rFonts w:hAnsi="宋体" w:cs="宋体" w:hint="eastAsia"/>
              </w:rPr>
              <w:t>Ⅶ</w:t>
            </w:r>
            <w:r>
              <w:t>度</w:t>
            </w:r>
          </w:p>
        </w:tc>
      </w:tr>
      <w:tr w:rsidR="00821AAA" w:rsidTr="002F4E63">
        <w:trPr>
          <w:cantSplit/>
          <w:trHeight w:hRule="exact" w:val="397"/>
        </w:trPr>
        <w:tc>
          <w:tcPr>
            <w:tcW w:w="757" w:type="dxa"/>
            <w:vAlign w:val="center"/>
          </w:tcPr>
          <w:p w:rsidR="00821AAA" w:rsidRDefault="00821AAA" w:rsidP="002F4E63">
            <w:pPr>
              <w:spacing w:line="360" w:lineRule="auto"/>
              <w:jc w:val="center"/>
              <w:rPr>
                <w:rFonts w:hint="eastAsia"/>
              </w:rPr>
            </w:pPr>
            <w:r>
              <w:rPr>
                <w:rFonts w:hint="eastAsia"/>
              </w:rPr>
              <w:t>8</w:t>
            </w:r>
          </w:p>
        </w:tc>
        <w:tc>
          <w:tcPr>
            <w:tcW w:w="3263" w:type="dxa"/>
            <w:gridSpan w:val="2"/>
            <w:vAlign w:val="center"/>
          </w:tcPr>
          <w:p w:rsidR="00821AAA" w:rsidRDefault="00821AAA" w:rsidP="002F4E63">
            <w:pPr>
              <w:spacing w:line="360" w:lineRule="auto"/>
              <w:jc w:val="center"/>
              <w:rPr>
                <w:rFonts w:hint="eastAsia"/>
              </w:rPr>
            </w:pPr>
            <w:r>
              <w:rPr>
                <w:rFonts w:hint="eastAsia"/>
              </w:rPr>
              <w:t>基本风压</w:t>
            </w:r>
          </w:p>
        </w:tc>
        <w:tc>
          <w:tcPr>
            <w:tcW w:w="965" w:type="dxa"/>
            <w:vAlign w:val="center"/>
          </w:tcPr>
          <w:p w:rsidR="00821AAA" w:rsidRDefault="00821AAA" w:rsidP="002F4E63">
            <w:pPr>
              <w:spacing w:line="360" w:lineRule="auto"/>
              <w:jc w:val="center"/>
              <w:rPr>
                <w:rFonts w:hint="eastAsia"/>
              </w:rPr>
            </w:pPr>
            <w:proofErr w:type="spellStart"/>
            <w:r>
              <w:rPr>
                <w:rFonts w:hint="eastAsia"/>
              </w:rPr>
              <w:t>kN</w:t>
            </w:r>
            <w:proofErr w:type="spellEnd"/>
            <w:r>
              <w:rPr>
                <w:rFonts w:hint="eastAsia"/>
              </w:rPr>
              <w:t>/m2</w:t>
            </w:r>
          </w:p>
        </w:tc>
        <w:tc>
          <w:tcPr>
            <w:tcW w:w="947" w:type="dxa"/>
            <w:vAlign w:val="center"/>
          </w:tcPr>
          <w:p w:rsidR="00821AAA" w:rsidRDefault="00821AAA" w:rsidP="002F4E63">
            <w:pPr>
              <w:spacing w:line="360" w:lineRule="auto"/>
              <w:jc w:val="center"/>
              <w:rPr>
                <w:rFonts w:hint="eastAsia"/>
              </w:rPr>
            </w:pPr>
            <w:r>
              <w:rPr>
                <w:rFonts w:hint="eastAsia"/>
              </w:rPr>
              <w:t>0.6</w:t>
            </w:r>
          </w:p>
        </w:tc>
        <w:tc>
          <w:tcPr>
            <w:tcW w:w="2777" w:type="dxa"/>
            <w:vAlign w:val="center"/>
          </w:tcPr>
          <w:p w:rsidR="00821AAA" w:rsidRDefault="00821AAA" w:rsidP="002F4E63">
            <w:pPr>
              <w:spacing w:line="360" w:lineRule="auto"/>
              <w:jc w:val="center"/>
            </w:pPr>
          </w:p>
        </w:tc>
      </w:tr>
      <w:tr w:rsidR="00821AAA" w:rsidTr="002F4E63">
        <w:trPr>
          <w:cantSplit/>
          <w:trHeight w:hRule="exact" w:val="397"/>
        </w:trPr>
        <w:tc>
          <w:tcPr>
            <w:tcW w:w="757" w:type="dxa"/>
            <w:vAlign w:val="center"/>
          </w:tcPr>
          <w:p w:rsidR="00821AAA" w:rsidRDefault="00821AAA" w:rsidP="002F4E63">
            <w:pPr>
              <w:spacing w:line="360" w:lineRule="auto"/>
              <w:jc w:val="center"/>
            </w:pPr>
            <w:r>
              <w:t>9</w:t>
            </w:r>
          </w:p>
        </w:tc>
        <w:tc>
          <w:tcPr>
            <w:tcW w:w="3263" w:type="dxa"/>
            <w:gridSpan w:val="2"/>
            <w:vAlign w:val="center"/>
          </w:tcPr>
          <w:p w:rsidR="00821AAA" w:rsidRDefault="00821AAA" w:rsidP="002F4E63">
            <w:pPr>
              <w:spacing w:line="360" w:lineRule="auto"/>
              <w:jc w:val="center"/>
              <w:rPr>
                <w:rFonts w:hint="eastAsia"/>
              </w:rPr>
            </w:pPr>
            <w:r>
              <w:rPr>
                <w:rFonts w:hint="eastAsia"/>
              </w:rPr>
              <w:t>基本雪压</w:t>
            </w:r>
          </w:p>
        </w:tc>
        <w:tc>
          <w:tcPr>
            <w:tcW w:w="965" w:type="dxa"/>
            <w:vAlign w:val="center"/>
          </w:tcPr>
          <w:p w:rsidR="00821AAA" w:rsidRDefault="00821AAA" w:rsidP="002F4E63">
            <w:pPr>
              <w:spacing w:line="360" w:lineRule="auto"/>
              <w:jc w:val="center"/>
              <w:rPr>
                <w:rFonts w:hint="eastAsia"/>
              </w:rPr>
            </w:pPr>
            <w:proofErr w:type="spellStart"/>
            <w:r>
              <w:rPr>
                <w:rFonts w:hint="eastAsia"/>
              </w:rPr>
              <w:t>kN</w:t>
            </w:r>
            <w:proofErr w:type="spellEnd"/>
            <w:r>
              <w:rPr>
                <w:rFonts w:hint="eastAsia"/>
              </w:rPr>
              <w:t>/m2</w:t>
            </w:r>
          </w:p>
        </w:tc>
        <w:tc>
          <w:tcPr>
            <w:tcW w:w="947" w:type="dxa"/>
            <w:vAlign w:val="center"/>
          </w:tcPr>
          <w:p w:rsidR="00821AAA" w:rsidRDefault="00821AAA" w:rsidP="002F4E63">
            <w:pPr>
              <w:spacing w:line="360" w:lineRule="auto"/>
              <w:jc w:val="center"/>
              <w:rPr>
                <w:rFonts w:hint="eastAsia"/>
              </w:rPr>
            </w:pPr>
            <w:r>
              <w:rPr>
                <w:rFonts w:hint="eastAsia"/>
              </w:rPr>
              <w:t>0.45</w:t>
            </w:r>
          </w:p>
        </w:tc>
        <w:tc>
          <w:tcPr>
            <w:tcW w:w="2777" w:type="dxa"/>
            <w:vAlign w:val="center"/>
          </w:tcPr>
          <w:p w:rsidR="00821AAA" w:rsidRDefault="00821AAA" w:rsidP="002F4E63">
            <w:pPr>
              <w:spacing w:line="360" w:lineRule="auto"/>
              <w:jc w:val="center"/>
            </w:pPr>
          </w:p>
        </w:tc>
      </w:tr>
    </w:tbl>
    <w:p w:rsidR="00821AAA" w:rsidRDefault="00821AAA" w:rsidP="00821AAA">
      <w:pPr>
        <w:pStyle w:val="2"/>
        <w:spacing w:beforeLines="50" w:afterLines="50" w:line="240" w:lineRule="auto"/>
        <w:ind w:firstLine="420"/>
        <w:rPr>
          <w:rFonts w:cs="宋体" w:hint="eastAsia"/>
          <w:b w:val="0"/>
          <w:bCs/>
          <w:sz w:val="21"/>
          <w:szCs w:val="21"/>
        </w:rPr>
      </w:pPr>
    </w:p>
    <w:p w:rsidR="00821AAA" w:rsidRDefault="00821AAA" w:rsidP="00821AAA">
      <w:pPr>
        <w:pStyle w:val="2"/>
        <w:spacing w:beforeLines="50" w:afterLines="50" w:line="240" w:lineRule="auto"/>
        <w:ind w:firstLine="420"/>
        <w:rPr>
          <w:rFonts w:cs="宋体"/>
          <w:b w:val="0"/>
          <w:bCs/>
          <w:sz w:val="21"/>
          <w:szCs w:val="21"/>
        </w:rPr>
      </w:pPr>
      <w:r>
        <w:rPr>
          <w:rFonts w:cs="宋体" w:hint="eastAsia"/>
          <w:b w:val="0"/>
          <w:bCs/>
          <w:sz w:val="21"/>
          <w:szCs w:val="21"/>
        </w:rPr>
        <w:t>1.5特殊功能要求</w:t>
      </w:r>
    </w:p>
    <w:p w:rsidR="00821AAA" w:rsidRDefault="00821AAA" w:rsidP="00821AAA">
      <w:pPr>
        <w:snapToGrid w:val="0"/>
        <w:rPr>
          <w:rFonts w:ascii="Arial" w:hint="eastAsia"/>
          <w:szCs w:val="21"/>
        </w:rPr>
      </w:pPr>
      <w:r>
        <w:rPr>
          <w:rFonts w:ascii="Arial" w:hint="eastAsia"/>
          <w:szCs w:val="21"/>
        </w:rPr>
        <w:t>音叉式液位开关测量介质为原油，含水原油，含油污水，选用抗腐蚀，抗结疤，粘附型液位开关。</w:t>
      </w:r>
    </w:p>
    <w:p w:rsidR="00821AAA" w:rsidRDefault="00821AAA" w:rsidP="00821AAA">
      <w:pPr>
        <w:snapToGrid w:val="0"/>
        <w:rPr>
          <w:rFonts w:ascii="Arial" w:hint="eastAsia"/>
          <w:szCs w:val="21"/>
        </w:rPr>
      </w:pPr>
      <w:r>
        <w:rPr>
          <w:rFonts w:ascii="Arial" w:hint="eastAsia"/>
          <w:szCs w:val="21"/>
        </w:rPr>
        <w:t>测量不受被测介质的物理和化学特性影响。</w:t>
      </w:r>
    </w:p>
    <w:p w:rsidR="00821AAA" w:rsidRDefault="00821AAA" w:rsidP="00821AAA">
      <w:pPr>
        <w:snapToGrid w:val="0"/>
        <w:ind w:firstLineChars="100" w:firstLine="210"/>
        <w:rPr>
          <w:rFonts w:ascii="Arial" w:hint="eastAsia"/>
          <w:szCs w:val="21"/>
        </w:rPr>
      </w:pPr>
    </w:p>
    <w:p w:rsidR="00821AAA" w:rsidRDefault="00821AAA" w:rsidP="00821AAA">
      <w:pPr>
        <w:numPr>
          <w:ilvl w:val="0"/>
          <w:numId w:val="18"/>
        </w:numPr>
        <w:autoSpaceDE/>
        <w:autoSpaceDN/>
        <w:snapToGrid w:val="0"/>
        <w:spacing w:line="240" w:lineRule="auto"/>
        <w:rPr>
          <w:rFonts w:ascii="黑体" w:eastAsia="黑体" w:hint="eastAsia"/>
          <w:sz w:val="24"/>
        </w:rPr>
      </w:pPr>
      <w:r>
        <w:rPr>
          <w:rFonts w:ascii="黑体" w:eastAsia="黑体" w:hint="eastAsia"/>
          <w:sz w:val="24"/>
        </w:rPr>
        <w:t>供货范围</w:t>
      </w:r>
    </w:p>
    <w:p w:rsidR="00821AAA" w:rsidRDefault="00821AAA" w:rsidP="00821AAA">
      <w:pPr>
        <w:snapToGrid w:val="0"/>
        <w:ind w:left="360"/>
        <w:rPr>
          <w:rFonts w:ascii="Arial"/>
          <w:szCs w:val="21"/>
        </w:rPr>
      </w:pPr>
    </w:p>
    <w:p w:rsidR="00821AAA" w:rsidRDefault="00821AAA" w:rsidP="00821AAA">
      <w:pPr>
        <w:rPr>
          <w:rFonts w:hAnsi="宋体" w:cs="宋体" w:hint="eastAsia"/>
          <w:szCs w:val="21"/>
        </w:rPr>
      </w:pPr>
      <w:r>
        <w:rPr>
          <w:rFonts w:hAnsi="宋体" w:cs="宋体" w:hint="eastAsia"/>
        </w:rPr>
        <w:t>2.1</w:t>
      </w:r>
      <w:r>
        <w:rPr>
          <w:rFonts w:hAnsi="宋体" w:cs="宋体" w:hint="eastAsia"/>
          <w:szCs w:val="21"/>
        </w:rPr>
        <w:t>供货范围包括：</w:t>
      </w:r>
    </w:p>
    <w:p w:rsidR="00821AAA" w:rsidRDefault="00821AAA" w:rsidP="00821AAA">
      <w:pPr>
        <w:ind w:firstLineChars="150" w:firstLine="315"/>
        <w:rPr>
          <w:rFonts w:ascii="Arial" w:hAnsi="Arial" w:hint="eastAsia"/>
          <w:szCs w:val="21"/>
        </w:rPr>
      </w:pPr>
      <w:r>
        <w:rPr>
          <w:rFonts w:hAnsi="宋体" w:hint="eastAsia"/>
          <w:szCs w:val="21"/>
        </w:rPr>
        <w:t>音叉式液位开关，</w:t>
      </w:r>
      <w:r>
        <w:rPr>
          <w:rFonts w:hint="eastAsia"/>
          <w:szCs w:val="21"/>
        </w:rPr>
        <w:t>应包括但不限于：</w:t>
      </w:r>
      <w:r>
        <w:rPr>
          <w:rFonts w:ascii="Arial" w:hAnsi="Arial" w:hint="eastAsia"/>
          <w:szCs w:val="21"/>
        </w:rPr>
        <w:t>配对法兰、螺栓、螺母、垫片等配套安装附件</w:t>
      </w:r>
      <w:bookmarkStart w:id="46" w:name="_Toc471471468"/>
      <w:bookmarkStart w:id="47" w:name="_Toc471472538"/>
      <w:bookmarkStart w:id="48" w:name="_Toc471472893"/>
      <w:r>
        <w:rPr>
          <w:rFonts w:ascii="Arial" w:hAnsi="Arial" w:hint="eastAsia"/>
          <w:szCs w:val="21"/>
        </w:rPr>
        <w:t>。</w:t>
      </w:r>
    </w:p>
    <w:p w:rsidR="00821AAA" w:rsidRDefault="00821AAA" w:rsidP="00821AAA">
      <w:pPr>
        <w:rPr>
          <w:rFonts w:ascii="Arial" w:hAnsi="Arial" w:hint="eastAsia"/>
          <w:szCs w:val="21"/>
        </w:rPr>
      </w:pPr>
    </w:p>
    <w:p w:rsidR="00821AAA" w:rsidRDefault="00821AAA" w:rsidP="00821AAA">
      <w:pPr>
        <w:numPr>
          <w:ilvl w:val="0"/>
          <w:numId w:val="18"/>
        </w:numPr>
        <w:autoSpaceDE/>
        <w:autoSpaceDN/>
        <w:adjustRightInd/>
        <w:spacing w:line="240" w:lineRule="auto"/>
        <w:jc w:val="both"/>
        <w:rPr>
          <w:rFonts w:ascii="黑体" w:eastAsia="黑体" w:hint="eastAsia"/>
          <w:sz w:val="24"/>
        </w:rPr>
      </w:pPr>
      <w:r>
        <w:rPr>
          <w:rFonts w:ascii="黑体" w:eastAsia="黑体" w:hint="eastAsia"/>
          <w:sz w:val="24"/>
        </w:rPr>
        <w:t>遵循的标准、规范</w:t>
      </w:r>
      <w:bookmarkStart w:id="49" w:name="_Toc471471469"/>
      <w:bookmarkStart w:id="50" w:name="_Toc410736458"/>
      <w:bookmarkStart w:id="51" w:name="_Toc408922135"/>
      <w:bookmarkStart w:id="52" w:name="_Toc471472894"/>
      <w:bookmarkEnd w:id="46"/>
      <w:bookmarkEnd w:id="47"/>
      <w:bookmarkEnd w:id="48"/>
    </w:p>
    <w:p w:rsidR="00821AAA" w:rsidRDefault="00821AAA" w:rsidP="00821AAA">
      <w:pPr>
        <w:rPr>
          <w:rFonts w:ascii="黑体" w:eastAsia="黑体" w:hint="eastAsia"/>
          <w:sz w:val="24"/>
        </w:rPr>
      </w:pPr>
    </w:p>
    <w:p w:rsidR="00821AAA" w:rsidRDefault="00821AAA" w:rsidP="00821AAA">
      <w:pPr>
        <w:rPr>
          <w:rFonts w:hAnsi="宋体" w:hint="eastAsia"/>
          <w:szCs w:val="21"/>
        </w:rPr>
      </w:pPr>
      <w:r>
        <w:rPr>
          <w:rFonts w:hAnsi="宋体" w:hint="eastAsia"/>
          <w:szCs w:val="21"/>
        </w:rPr>
        <w:t>3</w:t>
      </w:r>
      <w:r>
        <w:rPr>
          <w:rFonts w:hAnsi="宋体"/>
          <w:szCs w:val="21"/>
        </w:rPr>
        <w:t>.1</w:t>
      </w:r>
      <w:r>
        <w:rPr>
          <w:rFonts w:hAnsi="宋体" w:hint="eastAsia"/>
          <w:szCs w:val="21"/>
        </w:rPr>
        <w:t>文件出版时，所有标准、规范都以其最新有效版本和原始语言为准。</w:t>
      </w:r>
      <w:bookmarkStart w:id="53" w:name="_Toc408922136"/>
      <w:bookmarkStart w:id="54" w:name="_Toc410736459"/>
      <w:bookmarkStart w:id="55" w:name="_Toc471472895"/>
      <w:bookmarkStart w:id="56" w:name="_Toc471471470"/>
      <w:bookmarkEnd w:id="49"/>
      <w:bookmarkEnd w:id="50"/>
      <w:bookmarkEnd w:id="51"/>
      <w:bookmarkEnd w:id="52"/>
    </w:p>
    <w:p w:rsidR="00821AAA" w:rsidRDefault="00821AAA" w:rsidP="00821AAA">
      <w:pPr>
        <w:rPr>
          <w:rFonts w:hAnsi="宋体" w:hint="eastAsia"/>
          <w:bCs/>
          <w:szCs w:val="21"/>
        </w:rPr>
      </w:pPr>
      <w:r>
        <w:rPr>
          <w:rFonts w:hAnsi="宋体" w:hint="eastAsia"/>
          <w:bCs/>
          <w:szCs w:val="21"/>
        </w:rPr>
        <w:t>3</w:t>
      </w:r>
      <w:r>
        <w:rPr>
          <w:rFonts w:hAnsi="宋体"/>
          <w:bCs/>
          <w:szCs w:val="21"/>
        </w:rPr>
        <w:t>.2</w:t>
      </w:r>
      <w:bookmarkEnd w:id="53"/>
      <w:bookmarkEnd w:id="54"/>
      <w:r>
        <w:rPr>
          <w:rFonts w:hAnsi="宋体" w:hint="eastAsia"/>
          <w:bCs/>
          <w:szCs w:val="21"/>
        </w:rPr>
        <w:t>其它未列出的与本产品有关的标准和规范。</w:t>
      </w:r>
      <w:bookmarkStart w:id="57" w:name="_Toc408922137"/>
      <w:bookmarkStart w:id="58" w:name="_Toc410736460"/>
      <w:bookmarkStart w:id="59" w:name="_Toc471471471"/>
      <w:bookmarkStart w:id="60" w:name="_Toc471472896"/>
      <w:bookmarkEnd w:id="55"/>
      <w:bookmarkEnd w:id="56"/>
    </w:p>
    <w:p w:rsidR="00821AAA" w:rsidRDefault="00821AAA" w:rsidP="00821AAA">
      <w:pPr>
        <w:rPr>
          <w:rFonts w:hAnsi="宋体"/>
          <w:szCs w:val="21"/>
        </w:rPr>
      </w:pPr>
      <w:r>
        <w:rPr>
          <w:rFonts w:hAnsi="宋体" w:hint="eastAsia"/>
          <w:bCs/>
          <w:szCs w:val="21"/>
        </w:rPr>
        <w:t>3</w:t>
      </w:r>
      <w:r>
        <w:rPr>
          <w:rFonts w:hAnsi="宋体"/>
          <w:bCs/>
          <w:szCs w:val="21"/>
        </w:rPr>
        <w:t>.3</w:t>
      </w:r>
      <w:bookmarkEnd w:id="57"/>
      <w:bookmarkEnd w:id="58"/>
      <w:r>
        <w:rPr>
          <w:rFonts w:hAnsi="宋体" w:hint="eastAsia"/>
          <w:bCs/>
          <w:szCs w:val="21"/>
        </w:rPr>
        <w:t>本文件指定的音叉式液位开关应遵循的标准和规范主要包括但不仅限于以下所列范围</w:t>
      </w:r>
      <w:bookmarkEnd w:id="59"/>
      <w:bookmarkEnd w:id="60"/>
      <w:r>
        <w:rPr>
          <w:rFonts w:hAnsi="宋体" w:hint="eastAsia"/>
          <w:bCs/>
          <w:szCs w:val="21"/>
        </w:rPr>
        <w:t>：</w:t>
      </w:r>
    </w:p>
    <w:tbl>
      <w:tblPr>
        <w:tblW w:w="5412" w:type="dxa"/>
        <w:tblInd w:w="648" w:type="dxa"/>
        <w:tblLayout w:type="fixed"/>
        <w:tblLook w:val="0000"/>
      </w:tblPr>
      <w:tblGrid>
        <w:gridCol w:w="1992"/>
        <w:gridCol w:w="3420"/>
      </w:tblGrid>
      <w:tr w:rsidR="00821AAA" w:rsidTr="002F4E63">
        <w:tc>
          <w:tcPr>
            <w:tcW w:w="1992" w:type="dxa"/>
          </w:tcPr>
          <w:p w:rsidR="00821AAA" w:rsidRDefault="00821AAA" w:rsidP="002F4E63">
            <w:pPr>
              <w:rPr>
                <w:rFonts w:hAnsi="宋体"/>
                <w:szCs w:val="21"/>
              </w:rPr>
            </w:pPr>
            <w:r>
              <w:rPr>
                <w:rFonts w:hAnsi="宋体" w:hint="eastAsia"/>
                <w:szCs w:val="21"/>
              </w:rPr>
              <w:t>标准规范编号</w:t>
            </w:r>
          </w:p>
        </w:tc>
        <w:tc>
          <w:tcPr>
            <w:tcW w:w="3420" w:type="dxa"/>
          </w:tcPr>
          <w:p w:rsidR="00821AAA" w:rsidRDefault="00821AAA" w:rsidP="002F4E63">
            <w:pPr>
              <w:ind w:firstLineChars="450" w:firstLine="945"/>
              <w:rPr>
                <w:rFonts w:hAnsi="宋体"/>
                <w:szCs w:val="21"/>
              </w:rPr>
            </w:pPr>
            <w:r>
              <w:rPr>
                <w:rFonts w:hAnsi="宋体" w:hint="eastAsia"/>
                <w:szCs w:val="21"/>
              </w:rPr>
              <w:t>标准规范名称</w:t>
            </w:r>
          </w:p>
        </w:tc>
      </w:tr>
    </w:tbl>
    <w:p w:rsidR="00821AAA" w:rsidRDefault="00821AAA" w:rsidP="00821AAA">
      <w:pPr>
        <w:tabs>
          <w:tab w:val="left" w:pos="-38"/>
        </w:tabs>
        <w:ind w:firstLineChars="200" w:firstLine="420"/>
        <w:rPr>
          <w:rFonts w:hAnsi="宋体" w:hint="eastAsia"/>
          <w:szCs w:val="21"/>
        </w:rPr>
      </w:pPr>
      <w:r>
        <w:rPr>
          <w:rFonts w:hAnsi="宋体" w:hint="eastAsia"/>
          <w:szCs w:val="21"/>
        </w:rPr>
        <w:t>EN61326-1：2013</w:t>
      </w:r>
      <w:r>
        <w:rPr>
          <w:rFonts w:hAnsi="宋体" w:hint="eastAsia"/>
          <w:szCs w:val="21"/>
        </w:rPr>
        <w:tab/>
        <w:t xml:space="preserve">       电磁兼容</w:t>
      </w:r>
    </w:p>
    <w:p w:rsidR="00821AAA" w:rsidRDefault="00821AAA" w:rsidP="00821AAA">
      <w:pPr>
        <w:tabs>
          <w:tab w:val="left" w:pos="-38"/>
        </w:tabs>
        <w:ind w:firstLineChars="200" w:firstLine="420"/>
        <w:rPr>
          <w:rFonts w:hAnsi="宋体" w:hint="eastAsia"/>
          <w:szCs w:val="21"/>
        </w:rPr>
      </w:pPr>
      <w:r>
        <w:rPr>
          <w:rFonts w:hAnsi="宋体" w:hint="eastAsia"/>
          <w:szCs w:val="21"/>
        </w:rPr>
        <w:t>EN61326-2-3：2013</w:t>
      </w:r>
      <w:r>
        <w:rPr>
          <w:rFonts w:hAnsi="宋体" w:hint="eastAsia"/>
          <w:szCs w:val="21"/>
        </w:rPr>
        <w:tab/>
        <w:t xml:space="preserve">   电磁兼容</w:t>
      </w:r>
    </w:p>
    <w:p w:rsidR="00821AAA" w:rsidRDefault="00821AAA" w:rsidP="00821AAA">
      <w:pPr>
        <w:tabs>
          <w:tab w:val="left" w:pos="-38"/>
        </w:tabs>
        <w:ind w:firstLineChars="200" w:firstLine="420"/>
        <w:rPr>
          <w:rFonts w:hAnsi="宋体" w:hint="eastAsia"/>
          <w:szCs w:val="21"/>
        </w:rPr>
      </w:pPr>
      <w:r>
        <w:rPr>
          <w:rFonts w:hAnsi="宋体" w:hint="eastAsia"/>
          <w:szCs w:val="21"/>
        </w:rPr>
        <w:t>EN61010-1：2010        测量,控制和实验室用电气设备的安全要求</w:t>
      </w:r>
    </w:p>
    <w:p w:rsidR="00821AAA" w:rsidRDefault="00821AAA" w:rsidP="00821AAA">
      <w:pPr>
        <w:tabs>
          <w:tab w:val="left" w:pos="-38"/>
        </w:tabs>
        <w:ind w:firstLineChars="200" w:firstLine="420"/>
        <w:rPr>
          <w:rFonts w:hAnsi="宋体" w:hint="eastAsia"/>
          <w:szCs w:val="21"/>
        </w:rPr>
      </w:pPr>
      <w:r>
        <w:rPr>
          <w:rFonts w:hAnsi="宋体" w:hint="eastAsia"/>
          <w:szCs w:val="21"/>
        </w:rPr>
        <w:t>EN 50581: 2012</w:t>
      </w:r>
      <w:r>
        <w:rPr>
          <w:rFonts w:hAnsi="宋体" w:hint="eastAsia"/>
          <w:szCs w:val="21"/>
        </w:rPr>
        <w:tab/>
        <w:t xml:space="preserve">       关于限制在电子电气设备中使用某些有害成分的指令</w:t>
      </w:r>
    </w:p>
    <w:p w:rsidR="00821AAA" w:rsidRDefault="00821AAA" w:rsidP="00821AAA">
      <w:pPr>
        <w:tabs>
          <w:tab w:val="left" w:pos="-38"/>
        </w:tabs>
        <w:ind w:firstLineChars="200" w:firstLine="420"/>
        <w:rPr>
          <w:rFonts w:hAnsi="宋体" w:hint="eastAsia"/>
          <w:szCs w:val="21"/>
        </w:rPr>
      </w:pPr>
      <w:r>
        <w:rPr>
          <w:rFonts w:hAnsi="宋体" w:hint="eastAsia"/>
          <w:szCs w:val="21"/>
        </w:rPr>
        <w:t>EN IEC 60079-0: 2018   ATEX防爆</w:t>
      </w:r>
    </w:p>
    <w:p w:rsidR="00821AAA" w:rsidRDefault="00821AAA" w:rsidP="00821AAA">
      <w:pPr>
        <w:tabs>
          <w:tab w:val="left" w:pos="-38"/>
        </w:tabs>
        <w:ind w:firstLineChars="200" w:firstLine="420"/>
        <w:rPr>
          <w:rFonts w:hAnsi="宋体" w:hint="eastAsia"/>
          <w:szCs w:val="21"/>
        </w:rPr>
      </w:pPr>
      <w:r>
        <w:rPr>
          <w:rFonts w:hAnsi="宋体" w:hint="eastAsia"/>
          <w:szCs w:val="21"/>
        </w:rPr>
        <w:t xml:space="preserve">TÜV 96 ATEX 1142 Q </w:t>
      </w:r>
      <w:r>
        <w:rPr>
          <w:rFonts w:hAnsi="宋体" w:hint="eastAsia"/>
          <w:szCs w:val="21"/>
        </w:rPr>
        <w:tab/>
        <w:t xml:space="preserve">   产品质量评估标准</w:t>
      </w:r>
    </w:p>
    <w:p w:rsidR="00821AAA" w:rsidRDefault="00821AAA" w:rsidP="00821AAA">
      <w:pPr>
        <w:tabs>
          <w:tab w:val="left" w:pos="-38"/>
        </w:tabs>
        <w:ind w:firstLineChars="200" w:firstLine="420"/>
        <w:rPr>
          <w:rFonts w:hAnsi="宋体" w:hint="eastAsia"/>
          <w:szCs w:val="21"/>
        </w:rPr>
      </w:pPr>
      <w:r>
        <w:rPr>
          <w:rFonts w:hAnsi="宋体" w:hint="eastAsia"/>
          <w:szCs w:val="21"/>
        </w:rPr>
        <w:t>TÜV Nord Cert./0044    产品质量保证</w:t>
      </w:r>
    </w:p>
    <w:p w:rsidR="00821AAA" w:rsidRDefault="00821AAA" w:rsidP="00821AAA">
      <w:pPr>
        <w:tabs>
          <w:tab w:val="left" w:pos="-38"/>
        </w:tabs>
        <w:ind w:firstLineChars="200" w:firstLine="420"/>
        <w:rPr>
          <w:rFonts w:hAnsi="宋体" w:hint="eastAsia"/>
          <w:szCs w:val="21"/>
        </w:rPr>
      </w:pPr>
      <w:r>
        <w:rPr>
          <w:rFonts w:hAnsi="宋体" w:hint="eastAsia"/>
          <w:szCs w:val="21"/>
        </w:rPr>
        <w:t>JJG971-2002</w:t>
      </w:r>
      <w:r>
        <w:rPr>
          <w:rFonts w:hAnsi="宋体" w:hint="eastAsia"/>
          <w:szCs w:val="21"/>
        </w:rPr>
        <w:tab/>
        <w:t xml:space="preserve">           国家计量检定规程</w:t>
      </w:r>
    </w:p>
    <w:p w:rsidR="00821AAA" w:rsidRDefault="00821AAA" w:rsidP="00821AAA">
      <w:pPr>
        <w:tabs>
          <w:tab w:val="left" w:pos="-38"/>
        </w:tabs>
        <w:ind w:firstLineChars="200" w:firstLine="420"/>
        <w:rPr>
          <w:rFonts w:hAnsi="宋体" w:hint="eastAsia"/>
          <w:szCs w:val="21"/>
        </w:rPr>
      </w:pPr>
      <w:r>
        <w:rPr>
          <w:rFonts w:hAnsi="宋体" w:hint="eastAsia"/>
          <w:szCs w:val="21"/>
        </w:rPr>
        <w:lastRenderedPageBreak/>
        <w:t xml:space="preserve">EN60529          </w:t>
      </w:r>
      <w:r>
        <w:rPr>
          <w:rFonts w:hAnsi="宋体" w:hint="eastAsia"/>
          <w:szCs w:val="21"/>
        </w:rPr>
        <w:tab/>
        <w:t xml:space="preserve">   外壳防护等级</w:t>
      </w:r>
    </w:p>
    <w:p w:rsidR="00821AAA" w:rsidRDefault="00821AAA" w:rsidP="00821AAA">
      <w:pPr>
        <w:tabs>
          <w:tab w:val="left" w:pos="-38"/>
        </w:tabs>
        <w:ind w:firstLineChars="200" w:firstLine="420"/>
        <w:rPr>
          <w:rFonts w:hAnsi="宋体" w:hint="eastAsia"/>
          <w:szCs w:val="21"/>
        </w:rPr>
      </w:pPr>
      <w:r>
        <w:rPr>
          <w:rFonts w:hAnsi="宋体" w:hint="eastAsia"/>
          <w:szCs w:val="21"/>
        </w:rPr>
        <w:t xml:space="preserve">EN 302372-2-2006 </w:t>
      </w:r>
      <w:r>
        <w:rPr>
          <w:rFonts w:hAnsi="宋体" w:hint="eastAsia"/>
          <w:szCs w:val="21"/>
        </w:rPr>
        <w:tab/>
        <w:t xml:space="preserve">   电磁兼容性和无线电频谱情况</w:t>
      </w:r>
    </w:p>
    <w:p w:rsidR="00821AAA" w:rsidRDefault="00821AAA" w:rsidP="00821AAA">
      <w:pPr>
        <w:tabs>
          <w:tab w:val="left" w:pos="-38"/>
        </w:tabs>
        <w:ind w:firstLineChars="200" w:firstLine="420"/>
        <w:rPr>
          <w:rFonts w:hAnsi="宋体" w:hint="eastAsia"/>
          <w:szCs w:val="21"/>
        </w:rPr>
      </w:pPr>
      <w:r>
        <w:rPr>
          <w:rFonts w:hAnsi="宋体" w:hint="eastAsia"/>
          <w:szCs w:val="21"/>
        </w:rPr>
        <w:t>GB3836.1-2010</w:t>
      </w:r>
      <w:r>
        <w:rPr>
          <w:rFonts w:hAnsi="宋体" w:hint="eastAsia"/>
          <w:szCs w:val="21"/>
        </w:rPr>
        <w:tab/>
        <w:t xml:space="preserve">       爆炸性环境设备通用要求</w:t>
      </w:r>
    </w:p>
    <w:p w:rsidR="00821AAA" w:rsidRDefault="00821AAA" w:rsidP="00821AAA">
      <w:pPr>
        <w:tabs>
          <w:tab w:val="left" w:pos="-38"/>
        </w:tabs>
        <w:ind w:firstLineChars="200" w:firstLine="420"/>
        <w:rPr>
          <w:rFonts w:hAnsi="宋体" w:hint="eastAsia"/>
          <w:szCs w:val="21"/>
        </w:rPr>
      </w:pPr>
      <w:r>
        <w:rPr>
          <w:rFonts w:hAnsi="宋体" w:hint="eastAsia"/>
          <w:szCs w:val="21"/>
        </w:rPr>
        <w:t>GB3836-4 -2010</w:t>
      </w:r>
      <w:r>
        <w:rPr>
          <w:rFonts w:hAnsi="宋体" w:hint="eastAsia"/>
          <w:szCs w:val="21"/>
        </w:rPr>
        <w:tab/>
        <w:t xml:space="preserve">       本质安全型</w:t>
      </w:r>
    </w:p>
    <w:p w:rsidR="00821AAA" w:rsidRDefault="00821AAA" w:rsidP="00821AAA">
      <w:pPr>
        <w:tabs>
          <w:tab w:val="left" w:pos="-38"/>
        </w:tabs>
        <w:ind w:firstLineChars="200" w:firstLine="420"/>
        <w:rPr>
          <w:rFonts w:ascii="Arial" w:hAnsi="Arial" w:hint="eastAsia"/>
          <w:szCs w:val="21"/>
        </w:rPr>
      </w:pPr>
      <w:r>
        <w:rPr>
          <w:rFonts w:hAnsi="宋体" w:hint="eastAsia"/>
          <w:szCs w:val="21"/>
        </w:rPr>
        <w:t>GB3836-4 -2010</w:t>
      </w:r>
      <w:r>
        <w:rPr>
          <w:rFonts w:hAnsi="宋体" w:hint="eastAsia"/>
          <w:szCs w:val="21"/>
        </w:rPr>
        <w:tab/>
        <w:t xml:space="preserve">       外壳隔</w:t>
      </w:r>
      <w:r>
        <w:rPr>
          <w:rFonts w:ascii="Arial" w:hAnsi="Arial" w:hint="eastAsia"/>
          <w:szCs w:val="21"/>
        </w:rPr>
        <w:t>爆型</w:t>
      </w:r>
    </w:p>
    <w:p w:rsidR="00821AAA" w:rsidRDefault="00821AAA" w:rsidP="00821AAA">
      <w:pPr>
        <w:tabs>
          <w:tab w:val="left" w:pos="-38"/>
        </w:tabs>
        <w:ind w:firstLineChars="200" w:firstLine="420"/>
        <w:rPr>
          <w:rFonts w:ascii="Arial" w:hAnsi="Arial" w:hint="eastAsia"/>
          <w:szCs w:val="21"/>
        </w:rPr>
      </w:pPr>
    </w:p>
    <w:p w:rsidR="00821AAA" w:rsidRDefault="00821AAA" w:rsidP="00821AAA">
      <w:pPr>
        <w:numPr>
          <w:ilvl w:val="0"/>
          <w:numId w:val="18"/>
        </w:numPr>
        <w:tabs>
          <w:tab w:val="left" w:pos="-38"/>
        </w:tabs>
        <w:autoSpaceDE/>
        <w:autoSpaceDN/>
        <w:adjustRightInd/>
        <w:spacing w:line="240" w:lineRule="auto"/>
        <w:jc w:val="both"/>
        <w:rPr>
          <w:rFonts w:ascii="黑体" w:eastAsia="黑体" w:hAnsi="黑体" w:hint="eastAsia"/>
          <w:sz w:val="24"/>
        </w:rPr>
      </w:pPr>
      <w:r>
        <w:rPr>
          <w:rFonts w:ascii="黑体" w:eastAsia="黑体" w:hAnsi="黑体" w:hint="eastAsia"/>
          <w:sz w:val="24"/>
        </w:rPr>
        <w:t>技术要求</w:t>
      </w:r>
    </w:p>
    <w:p w:rsidR="00821AAA" w:rsidRDefault="00821AAA" w:rsidP="00821AAA">
      <w:pPr>
        <w:tabs>
          <w:tab w:val="left" w:pos="-38"/>
        </w:tabs>
        <w:rPr>
          <w:rFonts w:hAnsi="宋体" w:hint="eastAsia"/>
          <w:szCs w:val="21"/>
        </w:rPr>
      </w:pPr>
      <w:r>
        <w:rPr>
          <w:rFonts w:hAnsi="宋体" w:hint="eastAsia"/>
          <w:szCs w:val="21"/>
        </w:rPr>
        <w:t>4.1设备能够测量原油、含水原油、含油污水，保证音叉开关不受液位波动、蒸汽、结疤等影响。</w:t>
      </w:r>
    </w:p>
    <w:p w:rsidR="00821AAA" w:rsidRDefault="00821AAA" w:rsidP="00821AAA">
      <w:pPr>
        <w:tabs>
          <w:tab w:val="left" w:pos="-38"/>
        </w:tabs>
        <w:rPr>
          <w:rFonts w:hAnsi="宋体" w:hint="eastAsia"/>
          <w:szCs w:val="21"/>
        </w:rPr>
      </w:pPr>
      <w:r>
        <w:rPr>
          <w:rFonts w:hAnsi="宋体" w:hint="eastAsia"/>
          <w:szCs w:val="21"/>
        </w:rPr>
        <w:t>4.2设备应不受介质影响，不需要现场调整，安装不需要方向要求，具备高液位输出报警信号、低液位输出报警信号，检测实时液位功能。</w:t>
      </w:r>
    </w:p>
    <w:p w:rsidR="00821AAA" w:rsidRDefault="00821AAA" w:rsidP="00821AAA">
      <w:pPr>
        <w:tabs>
          <w:tab w:val="left" w:pos="-38"/>
        </w:tabs>
        <w:rPr>
          <w:rFonts w:hAnsi="宋体" w:hint="eastAsia"/>
          <w:szCs w:val="21"/>
        </w:rPr>
      </w:pPr>
      <w:r>
        <w:rPr>
          <w:rFonts w:hAnsi="宋体" w:hint="eastAsia"/>
          <w:szCs w:val="21"/>
        </w:rPr>
        <w:t>4.3 仪表供电方式为两线制，电源适合交直流通用的宽供电电压范围。</w:t>
      </w:r>
    </w:p>
    <w:p w:rsidR="00821AAA" w:rsidRDefault="00821AAA" w:rsidP="00821AAA">
      <w:pPr>
        <w:tabs>
          <w:tab w:val="left" w:pos="-38"/>
        </w:tabs>
        <w:rPr>
          <w:rFonts w:hAnsi="宋体" w:hint="eastAsia"/>
          <w:szCs w:val="21"/>
        </w:rPr>
      </w:pPr>
      <w:r>
        <w:rPr>
          <w:rFonts w:hAnsi="宋体" w:hint="eastAsia"/>
          <w:szCs w:val="21"/>
        </w:rPr>
        <w:t>4.4音叉式液位开关电子部件可以用户直接插接，为防止收到外部在振动或者潮湿损坏，要求电子部件电路部分不裸露，在安全防爆环境中，电路部分全部浇注密封</w:t>
      </w:r>
    </w:p>
    <w:p w:rsidR="00821AAA" w:rsidRDefault="00821AAA" w:rsidP="00821AAA">
      <w:pPr>
        <w:tabs>
          <w:tab w:val="left" w:pos="-38"/>
        </w:tabs>
        <w:rPr>
          <w:rFonts w:hAnsi="宋体" w:hint="eastAsia"/>
          <w:szCs w:val="21"/>
        </w:rPr>
      </w:pPr>
      <w:r>
        <w:rPr>
          <w:rFonts w:hAnsi="宋体" w:hint="eastAsia"/>
          <w:szCs w:val="21"/>
        </w:rPr>
        <w:t>4.5 音叉式液位开关的设计使用寿命应保证10年以上。</w:t>
      </w:r>
    </w:p>
    <w:p w:rsidR="00821AAA" w:rsidRDefault="00821AAA" w:rsidP="00821AAA">
      <w:pPr>
        <w:tabs>
          <w:tab w:val="left" w:pos="-38"/>
        </w:tabs>
        <w:rPr>
          <w:rFonts w:hAnsi="宋体" w:hint="eastAsia"/>
          <w:szCs w:val="21"/>
        </w:rPr>
      </w:pPr>
      <w:r>
        <w:rPr>
          <w:rFonts w:hAnsi="宋体" w:hint="eastAsia"/>
          <w:szCs w:val="21"/>
        </w:rPr>
        <w:t>4.6数据表</w:t>
      </w:r>
    </w:p>
    <w:p w:rsidR="00821AAA" w:rsidRDefault="00821AAA" w:rsidP="00821AAA">
      <w:pPr>
        <w:tabs>
          <w:tab w:val="left" w:pos="-38"/>
        </w:tabs>
        <w:rPr>
          <w:rFonts w:hAnsi="宋体" w:hint="eastAsia"/>
          <w:szCs w:val="21"/>
        </w:rPr>
      </w:pPr>
    </w:p>
    <w:tbl>
      <w:tblPr>
        <w:tblpPr w:leftFromText="180" w:rightFromText="180" w:vertAnchor="text" w:horzAnchor="page" w:tblpX="220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3"/>
        <w:gridCol w:w="4706"/>
      </w:tblGrid>
      <w:tr w:rsidR="00821AAA" w:rsidTr="002F4E63">
        <w:trPr>
          <w:trHeight w:val="329"/>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b/>
                <w:szCs w:val="21"/>
              </w:rPr>
            </w:pPr>
            <w:r>
              <w:rPr>
                <w:rFonts w:ascii="黑体" w:eastAsia="黑体" w:hAnsi="宋体" w:hint="eastAsia"/>
                <w:b/>
                <w:szCs w:val="21"/>
              </w:rPr>
              <w:t>天线类型和材料</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天线材质</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哈氏合金C22(2.4602)</w:t>
            </w:r>
          </w:p>
        </w:tc>
      </w:tr>
      <w:tr w:rsidR="00821AAA" w:rsidTr="002F4E63">
        <w:trPr>
          <w:trHeight w:val="35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密封</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氟橡胶或全氟化橡胶</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过程连接</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DN50PN16  316L 法兰连接</w:t>
            </w:r>
          </w:p>
        </w:tc>
      </w:tr>
      <w:tr w:rsidR="00821AAA" w:rsidTr="002F4E63">
        <w:trPr>
          <w:trHeight w:val="417"/>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b/>
                <w:szCs w:val="21"/>
              </w:rPr>
              <w:t>外壳相关材料</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外壳</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防爆铸铝</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密封</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硅</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防爆等级</w:t>
            </w:r>
          </w:p>
        </w:tc>
        <w:tc>
          <w:tcPr>
            <w:tcW w:w="4706" w:type="dxa"/>
            <w:vAlign w:val="center"/>
          </w:tcPr>
          <w:p w:rsidR="00821AAA" w:rsidRDefault="00821AAA" w:rsidP="002F4E63">
            <w:pPr>
              <w:pStyle w:val="ad"/>
              <w:ind w:firstLineChars="0" w:firstLine="0"/>
              <w:rPr>
                <w:rFonts w:ascii="黑体" w:eastAsia="黑体" w:hAnsi="宋体" w:hint="eastAsia"/>
                <w:szCs w:val="21"/>
                <w:lang w:val="fr-FR"/>
              </w:rPr>
            </w:pPr>
            <w:r>
              <w:rPr>
                <w:rFonts w:ascii="黑体" w:eastAsia="黑体" w:hAnsi="宋体" w:hint="eastAsia"/>
                <w:szCs w:val="21"/>
                <w:lang w:val="fr-FR"/>
              </w:rPr>
              <w:t>ATEXII  1/2 G EX db IIC T6</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接地端子</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不锈钢316L</w:t>
            </w:r>
          </w:p>
        </w:tc>
      </w:tr>
      <w:tr w:rsidR="00821AAA" w:rsidTr="002F4E63">
        <w:trPr>
          <w:trHeight w:val="417"/>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防护等级</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外壳防护等级不低于IP66</w:t>
            </w:r>
          </w:p>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探头防护等级不低于IP67</w:t>
            </w:r>
          </w:p>
        </w:tc>
      </w:tr>
      <w:tr w:rsidR="00821AAA" w:rsidTr="002F4E63">
        <w:trPr>
          <w:trHeight w:val="329"/>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b/>
                <w:szCs w:val="21"/>
              </w:rPr>
            </w:pPr>
            <w:r>
              <w:rPr>
                <w:rFonts w:ascii="黑体" w:eastAsia="黑体" w:hAnsi="宋体" w:hint="eastAsia"/>
                <w:b/>
                <w:szCs w:val="21"/>
              </w:rPr>
              <w:t>测量特征及功率数据</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电源</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宽电压输入</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适用电压范围</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szCs w:val="21"/>
              </w:rPr>
              <w:t>(20-72)VDC</w:t>
            </w:r>
            <w:r>
              <w:rPr>
                <w:rFonts w:ascii="黑体" w:eastAsia="黑体" w:hAnsi="宋体" w:hint="eastAsia"/>
                <w:szCs w:val="21"/>
              </w:rPr>
              <w:t xml:space="preserve"> (20-253)VAC</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工作温度范围</w:t>
            </w:r>
          </w:p>
        </w:tc>
        <w:tc>
          <w:tcPr>
            <w:tcW w:w="4706" w:type="dxa"/>
            <w:vAlign w:val="center"/>
          </w:tcPr>
          <w:p w:rsidR="00821AAA" w:rsidRDefault="00821AAA" w:rsidP="002F4E63">
            <w:pPr>
              <w:pStyle w:val="ad"/>
              <w:ind w:firstLineChars="0" w:firstLine="0"/>
              <w:rPr>
                <w:rFonts w:ascii="黑体" w:eastAsia="黑体" w:hAnsi="宋体"/>
                <w:szCs w:val="21"/>
              </w:rPr>
            </w:pPr>
            <w:r>
              <w:rPr>
                <w:rFonts w:ascii="黑体" w:eastAsia="黑体" w:hAnsi="宋体"/>
                <w:szCs w:val="21"/>
              </w:rPr>
              <w:t>-40-150</w:t>
            </w:r>
            <w:r>
              <w:rPr>
                <w:rFonts w:ascii="黑体" w:eastAsia="黑体" w:hAnsi="黑体" w:hint="eastAsia"/>
                <w:szCs w:val="21"/>
              </w:rPr>
              <w:t>℃</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最大功耗</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 xml:space="preserve">小于2W </w:t>
            </w:r>
          </w:p>
        </w:tc>
      </w:tr>
      <w:tr w:rsidR="00821AAA" w:rsidTr="002F4E63">
        <w:trPr>
          <w:trHeight w:val="329"/>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b/>
                <w:szCs w:val="21"/>
              </w:rPr>
            </w:pPr>
            <w:r>
              <w:rPr>
                <w:rFonts w:ascii="黑体" w:eastAsia="黑体" w:hAnsi="宋体" w:hint="eastAsia"/>
                <w:b/>
                <w:szCs w:val="21"/>
              </w:rPr>
              <w:t>电缆参数</w:t>
            </w:r>
          </w:p>
        </w:tc>
      </w:tr>
      <w:tr w:rsidR="00821AAA" w:rsidTr="002F4E63">
        <w:trPr>
          <w:trHeight w:val="662"/>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电缆入口/插头</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1个 M20x1.5电缆入口(电缆直径5~9mm),一个盲堵M20x1.5</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弹簧接线端子</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用于导线横截面2.5mm</w:t>
            </w:r>
            <w:r>
              <w:rPr>
                <w:rFonts w:ascii="黑体" w:hAnsi="宋体" w:hint="eastAsia"/>
                <w:szCs w:val="21"/>
              </w:rPr>
              <w:t>²</w:t>
            </w:r>
          </w:p>
        </w:tc>
      </w:tr>
      <w:tr w:rsidR="00821AAA" w:rsidTr="002F4E63">
        <w:trPr>
          <w:trHeight w:val="329"/>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b/>
                <w:szCs w:val="21"/>
              </w:rPr>
            </w:pPr>
            <w:r>
              <w:rPr>
                <w:rFonts w:ascii="黑体" w:eastAsia="黑体" w:hAnsi="宋体" w:hint="eastAsia"/>
                <w:b/>
                <w:szCs w:val="21"/>
              </w:rPr>
              <w:t>输出参数</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输出信号</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DPDT</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开关电流</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最小10μA.最大3A AC 1A DC</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lastRenderedPageBreak/>
              <w:t>触点材质</w:t>
            </w:r>
          </w:p>
        </w:tc>
        <w:tc>
          <w:tcPr>
            <w:tcW w:w="4706" w:type="dxa"/>
            <w:vAlign w:val="center"/>
          </w:tcPr>
          <w:p w:rsidR="00821AAA" w:rsidRDefault="00821AAA" w:rsidP="002F4E63">
            <w:pPr>
              <w:pStyle w:val="ad"/>
              <w:ind w:firstLineChars="0" w:firstLine="0"/>
              <w:rPr>
                <w:rFonts w:ascii="黑体" w:eastAsia="黑体" w:hAnsi="宋体" w:hint="eastAsia"/>
                <w:szCs w:val="21"/>
              </w:rPr>
            </w:pPr>
            <w:proofErr w:type="spellStart"/>
            <w:r>
              <w:rPr>
                <w:rFonts w:ascii="黑体" w:eastAsia="黑体" w:hAnsi="宋体" w:hint="eastAsia"/>
                <w:szCs w:val="21"/>
              </w:rPr>
              <w:t>AgCdo</w:t>
            </w:r>
            <w:proofErr w:type="spellEnd"/>
            <w:r>
              <w:rPr>
                <w:rFonts w:ascii="黑体" w:eastAsia="黑体" w:hAnsi="宋体" w:hint="eastAsia"/>
                <w:szCs w:val="21"/>
              </w:rPr>
              <w:t xml:space="preserve"> 镀金</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开关操作延迟：</w:t>
            </w:r>
          </w:p>
        </w:tc>
        <w:tc>
          <w:tcPr>
            <w:tcW w:w="4706" w:type="dxa"/>
            <w:vAlign w:val="center"/>
          </w:tcPr>
          <w:p w:rsidR="00821AAA" w:rsidRDefault="00821AAA" w:rsidP="002F4E63">
            <w:pPr>
              <w:pStyle w:val="ad"/>
              <w:ind w:firstLineChars="0" w:firstLine="0"/>
              <w:rPr>
                <w:rFonts w:ascii="黑体" w:eastAsia="黑体" w:hAnsi="宋体" w:hint="eastAsia"/>
                <w:szCs w:val="21"/>
              </w:rPr>
            </w:pPr>
            <w:r>
              <w:rPr>
                <w:rFonts w:ascii="黑体" w:eastAsia="黑体" w:hAnsi="宋体" w:hint="eastAsia"/>
                <w:szCs w:val="21"/>
              </w:rPr>
              <w:t>小于1秒</w:t>
            </w:r>
          </w:p>
        </w:tc>
      </w:tr>
      <w:tr w:rsidR="00821AAA" w:rsidTr="002F4E63">
        <w:trPr>
          <w:trHeight w:val="329"/>
        </w:trPr>
        <w:tc>
          <w:tcPr>
            <w:tcW w:w="8719" w:type="dxa"/>
            <w:gridSpan w:val="2"/>
            <w:shd w:val="clear" w:color="auto" w:fill="C2D69B"/>
            <w:vAlign w:val="center"/>
          </w:tcPr>
          <w:p w:rsidR="00821AAA" w:rsidRDefault="00821AAA" w:rsidP="002F4E63">
            <w:pPr>
              <w:pStyle w:val="ad"/>
              <w:ind w:firstLineChars="0" w:firstLine="0"/>
              <w:rPr>
                <w:rFonts w:ascii="黑体" w:eastAsia="黑体" w:hAnsi="宋体" w:hint="eastAsia"/>
                <w:b/>
                <w:szCs w:val="21"/>
              </w:rPr>
            </w:pPr>
            <w:r>
              <w:rPr>
                <w:rFonts w:ascii="黑体" w:eastAsia="黑体" w:hAnsi="宋体" w:hint="eastAsia"/>
                <w:b/>
                <w:szCs w:val="21"/>
              </w:rPr>
              <w:t>特征参数</w:t>
            </w:r>
          </w:p>
        </w:tc>
      </w:tr>
      <w:tr w:rsidR="00821AAA" w:rsidTr="002F4E63">
        <w:trPr>
          <w:trHeight w:val="329"/>
        </w:trPr>
        <w:tc>
          <w:tcPr>
            <w:tcW w:w="4013" w:type="dxa"/>
            <w:vAlign w:val="center"/>
          </w:tcPr>
          <w:p w:rsidR="00821AAA" w:rsidRDefault="00821AAA" w:rsidP="002F4E63">
            <w:pPr>
              <w:pStyle w:val="ad"/>
              <w:ind w:firstLineChars="0" w:firstLine="0"/>
              <w:rPr>
                <w:rFonts w:ascii="黑体" w:eastAsia="黑体" w:hAnsi="宋体" w:hint="eastAsia"/>
                <w:szCs w:val="21"/>
              </w:rPr>
            </w:pPr>
          </w:p>
        </w:tc>
        <w:tc>
          <w:tcPr>
            <w:tcW w:w="4706" w:type="dxa"/>
            <w:vAlign w:val="center"/>
          </w:tcPr>
          <w:p w:rsidR="00821AAA" w:rsidRDefault="00821AAA" w:rsidP="002F4E63">
            <w:pPr>
              <w:pStyle w:val="ad"/>
              <w:ind w:firstLineChars="0" w:firstLine="0"/>
              <w:rPr>
                <w:rFonts w:ascii="黑体" w:eastAsia="黑体" w:hAnsi="宋体" w:hint="eastAsia"/>
                <w:szCs w:val="21"/>
              </w:rPr>
            </w:pPr>
          </w:p>
        </w:tc>
      </w:tr>
    </w:tbl>
    <w:p w:rsidR="00821AAA" w:rsidRDefault="00821AAA" w:rsidP="00821AAA">
      <w:pPr>
        <w:tabs>
          <w:tab w:val="left" w:pos="-38"/>
        </w:tabs>
        <w:rPr>
          <w:rFonts w:hAnsi="宋体" w:hint="eastAsia"/>
          <w:szCs w:val="21"/>
        </w:rPr>
      </w:pPr>
    </w:p>
    <w:p w:rsidR="00821AAA" w:rsidRDefault="00821AAA" w:rsidP="00821AAA">
      <w:pPr>
        <w:rPr>
          <w:rFonts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hint="eastAsia"/>
        </w:rPr>
      </w:pPr>
    </w:p>
    <w:p w:rsidR="00821AAA" w:rsidRDefault="00821AAA" w:rsidP="00821AAA">
      <w:pPr>
        <w:pStyle w:val="13"/>
        <w:ind w:leftChars="0" w:left="0" w:firstLine="0"/>
        <w:rPr>
          <w:rFonts w:ascii="黑体" w:eastAsia="黑体" w:hAnsi="黑体"/>
        </w:rPr>
      </w:pPr>
      <w:r>
        <w:rPr>
          <w:rFonts w:ascii="黑体" w:eastAsia="黑体" w:hAnsi="黑体" w:hint="eastAsia"/>
        </w:rPr>
        <w:t>5  备品备件及专用工具</w:t>
      </w:r>
    </w:p>
    <w:p w:rsidR="00821AAA" w:rsidRDefault="00821AAA" w:rsidP="00821AAA">
      <w:pPr>
        <w:tabs>
          <w:tab w:val="left" w:pos="-38"/>
        </w:tabs>
        <w:rPr>
          <w:rFonts w:hAnsi="宋体"/>
          <w:szCs w:val="21"/>
        </w:rPr>
      </w:pPr>
    </w:p>
    <w:tbl>
      <w:tblPr>
        <w:tblW w:w="9570" w:type="dxa"/>
        <w:jc w:val="center"/>
        <w:tblLayout w:type="fixed"/>
        <w:tblCellMar>
          <w:top w:w="28" w:type="dxa"/>
          <w:left w:w="57" w:type="dxa"/>
          <w:bottom w:w="28" w:type="dxa"/>
          <w:right w:w="57" w:type="dxa"/>
        </w:tblCellMar>
        <w:tblLook w:val="0000"/>
      </w:tblPr>
      <w:tblGrid>
        <w:gridCol w:w="781"/>
        <w:gridCol w:w="2115"/>
        <w:gridCol w:w="779"/>
        <w:gridCol w:w="779"/>
        <w:gridCol w:w="779"/>
        <w:gridCol w:w="4337"/>
      </w:tblGrid>
      <w:tr w:rsidR="00821AAA" w:rsidTr="002F4E63">
        <w:trPr>
          <w:trHeight w:val="492"/>
          <w:jc w:val="center"/>
        </w:trPr>
        <w:tc>
          <w:tcPr>
            <w:tcW w:w="9570" w:type="dxa"/>
            <w:gridSpan w:val="6"/>
            <w:tcBorders>
              <w:top w:val="nil"/>
              <w:left w:val="nil"/>
              <w:bottom w:val="single" w:sz="4" w:space="0" w:color="auto"/>
              <w:right w:val="nil"/>
            </w:tcBorders>
            <w:vAlign w:val="center"/>
          </w:tcPr>
          <w:p w:rsidR="00821AAA" w:rsidRDefault="00821AAA" w:rsidP="002F4E63">
            <w:pPr>
              <w:widowControl/>
              <w:snapToGrid w:val="0"/>
              <w:jc w:val="center"/>
              <w:rPr>
                <w:szCs w:val="21"/>
              </w:rPr>
            </w:pPr>
            <w:r>
              <w:rPr>
                <w:rFonts w:ascii="Arial" w:eastAsia="黑体" w:hAnsi="Arial" w:hint="eastAsia"/>
                <w:szCs w:val="21"/>
              </w:rPr>
              <w:t>投产及试运备品备件及专用工具清单</w:t>
            </w:r>
          </w:p>
        </w:tc>
      </w:tr>
      <w:tr w:rsidR="00821AAA" w:rsidTr="002F4E63">
        <w:trPr>
          <w:trHeight w:val="390"/>
          <w:jc w:val="center"/>
        </w:trPr>
        <w:tc>
          <w:tcPr>
            <w:tcW w:w="78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序号</w:t>
            </w:r>
          </w:p>
        </w:tc>
        <w:tc>
          <w:tcPr>
            <w:tcW w:w="2115" w:type="dxa"/>
            <w:tcBorders>
              <w:top w:val="single" w:sz="4" w:space="0" w:color="auto"/>
              <w:left w:val="nil"/>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名称</w:t>
            </w: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规格</w:t>
            </w: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单位</w:t>
            </w: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数量</w:t>
            </w:r>
          </w:p>
        </w:tc>
        <w:tc>
          <w:tcPr>
            <w:tcW w:w="4337" w:type="dxa"/>
            <w:tcBorders>
              <w:top w:val="single" w:sz="4" w:space="0" w:color="auto"/>
              <w:left w:val="nil"/>
              <w:bottom w:val="single" w:sz="4" w:space="0" w:color="auto"/>
              <w:right w:val="single" w:sz="4" w:space="0" w:color="auto"/>
            </w:tcBorders>
            <w:vAlign w:val="center"/>
          </w:tcPr>
          <w:p w:rsidR="00821AAA" w:rsidRDefault="00821AAA" w:rsidP="002F4E63">
            <w:pPr>
              <w:snapToGrid w:val="0"/>
              <w:jc w:val="center"/>
              <w:rPr>
                <w:rFonts w:ascii="Arial" w:eastAsia="黑体"/>
                <w:szCs w:val="21"/>
              </w:rPr>
            </w:pPr>
            <w:r>
              <w:rPr>
                <w:rFonts w:ascii="Arial" w:eastAsia="黑体" w:hint="eastAsia"/>
                <w:szCs w:val="21"/>
              </w:rPr>
              <w:t>说明</w:t>
            </w:r>
          </w:p>
        </w:tc>
      </w:tr>
      <w:tr w:rsidR="00821AAA" w:rsidTr="002F4E63">
        <w:trPr>
          <w:trHeight w:val="390"/>
          <w:jc w:val="center"/>
        </w:trPr>
        <w:tc>
          <w:tcPr>
            <w:tcW w:w="78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snapToGrid w:val="0"/>
              <w:jc w:val="center"/>
              <w:rPr>
                <w:rFonts w:hAnsi="宋体"/>
                <w:szCs w:val="21"/>
              </w:rPr>
            </w:pPr>
            <w:r>
              <w:rPr>
                <w:rFonts w:hAnsi="宋体"/>
                <w:szCs w:val="21"/>
              </w:rPr>
              <w:t>1</w:t>
            </w:r>
          </w:p>
        </w:tc>
        <w:tc>
          <w:tcPr>
            <w:tcW w:w="2115"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4337"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r>
      <w:tr w:rsidR="00821AAA" w:rsidTr="002F4E63">
        <w:trPr>
          <w:trHeight w:val="390"/>
          <w:jc w:val="center"/>
        </w:trPr>
        <w:tc>
          <w:tcPr>
            <w:tcW w:w="78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snapToGrid w:val="0"/>
              <w:jc w:val="center"/>
              <w:rPr>
                <w:rFonts w:hAnsi="宋体"/>
                <w:szCs w:val="21"/>
              </w:rPr>
            </w:pPr>
            <w:r>
              <w:rPr>
                <w:rFonts w:hAnsi="宋体"/>
                <w:szCs w:val="21"/>
              </w:rPr>
              <w:t>2</w:t>
            </w:r>
          </w:p>
        </w:tc>
        <w:tc>
          <w:tcPr>
            <w:tcW w:w="2115"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4337"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r>
      <w:tr w:rsidR="00821AAA" w:rsidTr="002F4E63">
        <w:trPr>
          <w:trHeight w:val="390"/>
          <w:jc w:val="center"/>
        </w:trPr>
        <w:tc>
          <w:tcPr>
            <w:tcW w:w="781" w:type="dxa"/>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snapToGrid w:val="0"/>
              <w:jc w:val="center"/>
              <w:rPr>
                <w:rFonts w:hAnsi="宋体"/>
                <w:szCs w:val="21"/>
              </w:rPr>
            </w:pPr>
            <w:r>
              <w:rPr>
                <w:rFonts w:hAnsi="宋体"/>
                <w:szCs w:val="21"/>
              </w:rPr>
              <w:t>3</w:t>
            </w:r>
          </w:p>
        </w:tc>
        <w:tc>
          <w:tcPr>
            <w:tcW w:w="2115"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779"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c>
          <w:tcPr>
            <w:tcW w:w="4337" w:type="dxa"/>
            <w:tcBorders>
              <w:top w:val="single" w:sz="4" w:space="0" w:color="auto"/>
              <w:left w:val="nil"/>
              <w:bottom w:val="single" w:sz="4" w:space="0" w:color="auto"/>
              <w:right w:val="single" w:sz="4" w:space="0" w:color="auto"/>
            </w:tcBorders>
            <w:vAlign w:val="center"/>
          </w:tcPr>
          <w:p w:rsidR="00821AAA" w:rsidRDefault="00821AAA" w:rsidP="002F4E63">
            <w:pPr>
              <w:widowControl/>
              <w:snapToGrid w:val="0"/>
              <w:rPr>
                <w:rFonts w:hAnsi="宋体"/>
                <w:szCs w:val="21"/>
              </w:rPr>
            </w:pPr>
          </w:p>
        </w:tc>
      </w:tr>
      <w:tr w:rsidR="00821AAA" w:rsidTr="002F4E63">
        <w:trPr>
          <w:trHeight w:val="349"/>
          <w:jc w:val="center"/>
        </w:trPr>
        <w:tc>
          <w:tcPr>
            <w:tcW w:w="9570" w:type="dxa"/>
            <w:gridSpan w:val="6"/>
            <w:tcBorders>
              <w:top w:val="single" w:sz="4" w:space="0" w:color="auto"/>
              <w:left w:val="single" w:sz="4" w:space="0" w:color="auto"/>
              <w:bottom w:val="single" w:sz="4" w:space="0" w:color="auto"/>
              <w:right w:val="single" w:sz="4" w:space="0" w:color="auto"/>
            </w:tcBorders>
            <w:vAlign w:val="center"/>
          </w:tcPr>
          <w:p w:rsidR="00821AAA" w:rsidRDefault="00821AAA" w:rsidP="002F4E63">
            <w:pPr>
              <w:widowControl/>
              <w:snapToGrid w:val="0"/>
              <w:rPr>
                <w:rFonts w:hAnsi="宋体"/>
                <w:sz w:val="18"/>
                <w:szCs w:val="18"/>
              </w:rPr>
            </w:pPr>
            <w:r>
              <w:rPr>
                <w:rFonts w:hAnsi="宋体" w:hint="eastAsia"/>
                <w:sz w:val="18"/>
                <w:szCs w:val="18"/>
              </w:rPr>
              <w:t>注：“说明”</w:t>
            </w:r>
            <w:r>
              <w:rPr>
                <w:rFonts w:hAnsi="宋体"/>
                <w:sz w:val="18"/>
                <w:szCs w:val="18"/>
              </w:rPr>
              <w:t>——</w:t>
            </w:r>
            <w:r>
              <w:rPr>
                <w:rFonts w:hAnsi="宋体" w:hint="eastAsia"/>
                <w:sz w:val="18"/>
                <w:szCs w:val="18"/>
              </w:rPr>
              <w:t>写明适用工程、场所、使用情况、技术要求等。</w:t>
            </w:r>
          </w:p>
        </w:tc>
      </w:tr>
    </w:tbl>
    <w:p w:rsidR="00821AAA" w:rsidRDefault="00821AAA" w:rsidP="00821AAA">
      <w:pPr>
        <w:tabs>
          <w:tab w:val="left" w:pos="567"/>
        </w:tabs>
        <w:ind w:firstLineChars="200" w:firstLine="480"/>
        <w:rPr>
          <w:sz w:val="24"/>
        </w:rPr>
      </w:pPr>
    </w:p>
    <w:p w:rsidR="00821AAA" w:rsidRDefault="00821AAA" w:rsidP="00821AAA">
      <w:pPr>
        <w:numPr>
          <w:ilvl w:val="0"/>
          <w:numId w:val="19"/>
        </w:numPr>
        <w:tabs>
          <w:tab w:val="left" w:pos="-38"/>
        </w:tabs>
        <w:autoSpaceDE/>
        <w:autoSpaceDN/>
        <w:adjustRightInd/>
        <w:spacing w:line="240" w:lineRule="auto"/>
        <w:jc w:val="both"/>
        <w:rPr>
          <w:rFonts w:ascii="黑体" w:eastAsia="黑体" w:hAnsi="黑体" w:cs="黑体" w:hint="eastAsia"/>
          <w:szCs w:val="21"/>
        </w:rPr>
      </w:pPr>
      <w:r>
        <w:rPr>
          <w:rFonts w:ascii="黑体" w:eastAsia="黑体" w:hAnsi="黑体" w:cs="黑体" w:hint="eastAsia"/>
          <w:sz w:val="24"/>
        </w:rPr>
        <w:t>交货条件</w:t>
      </w:r>
    </w:p>
    <w:p w:rsidR="00821AAA" w:rsidRDefault="00821AAA" w:rsidP="00821AAA">
      <w:pPr>
        <w:tabs>
          <w:tab w:val="left" w:pos="-38"/>
        </w:tabs>
        <w:rPr>
          <w:rFonts w:ascii="黑体" w:eastAsia="黑体" w:hAnsi="黑体" w:cs="黑体" w:hint="eastAsia"/>
          <w:sz w:val="24"/>
        </w:rPr>
      </w:pPr>
    </w:p>
    <w:p w:rsidR="00821AAA" w:rsidRDefault="00821AAA" w:rsidP="00821AAA">
      <w:pPr>
        <w:tabs>
          <w:tab w:val="left" w:pos="-38"/>
        </w:tabs>
        <w:spacing w:line="240" w:lineRule="atLeast"/>
        <w:rPr>
          <w:rFonts w:ascii="黑体" w:eastAsia="黑体" w:hAnsi="黑体" w:cs="黑体"/>
          <w:szCs w:val="21"/>
        </w:rPr>
      </w:pPr>
      <w:r>
        <w:rPr>
          <w:rFonts w:hAnsi="宋体" w:cs="宋体" w:hint="eastAsia"/>
          <w:szCs w:val="21"/>
        </w:rPr>
        <w:t>6.1铭牌/标牌</w:t>
      </w:r>
    </w:p>
    <w:p w:rsidR="00821AAA" w:rsidRDefault="00821AAA" w:rsidP="00821AAA">
      <w:pPr>
        <w:tabs>
          <w:tab w:val="left" w:pos="-38"/>
        </w:tabs>
        <w:spacing w:line="240" w:lineRule="atLeast"/>
        <w:ind w:firstLineChars="200" w:firstLine="420"/>
        <w:rPr>
          <w:rFonts w:ascii="Arial" w:hAnsi="Arial"/>
          <w:szCs w:val="21"/>
        </w:rPr>
      </w:pPr>
      <w:r>
        <w:rPr>
          <w:rFonts w:ascii="Arial" w:hAnsi="Arial" w:hint="eastAsia"/>
          <w:szCs w:val="21"/>
        </w:rPr>
        <w:t>铭牌</w:t>
      </w:r>
      <w:r>
        <w:rPr>
          <w:rFonts w:ascii="Arial" w:hAnsi="Arial" w:hint="eastAsia"/>
          <w:szCs w:val="21"/>
        </w:rPr>
        <w:t>/</w:t>
      </w:r>
      <w:r>
        <w:rPr>
          <w:rFonts w:ascii="Arial" w:hAnsi="Arial" w:hint="eastAsia"/>
          <w:szCs w:val="21"/>
        </w:rPr>
        <w:t>标牌上应至少给出下列信息：</w:t>
      </w:r>
    </w:p>
    <w:p w:rsidR="00821AAA" w:rsidRDefault="00821AAA" w:rsidP="00821AAA">
      <w:pPr>
        <w:tabs>
          <w:tab w:val="left" w:pos="-38"/>
        </w:tabs>
        <w:spacing w:line="240" w:lineRule="atLeast"/>
        <w:ind w:firstLineChars="350" w:firstLine="735"/>
        <w:rPr>
          <w:rFonts w:ascii="Arial" w:hAnsi="Arial"/>
          <w:szCs w:val="21"/>
        </w:rPr>
      </w:pPr>
      <w:r>
        <w:rPr>
          <w:rFonts w:ascii="Arial" w:hAnsi="Arial" w:hint="eastAsia"/>
          <w:szCs w:val="21"/>
        </w:rPr>
        <w:t xml:space="preserve">------ </w:t>
      </w:r>
      <w:r>
        <w:rPr>
          <w:rFonts w:ascii="Arial" w:hAnsi="Arial" w:hint="eastAsia"/>
          <w:szCs w:val="21"/>
        </w:rPr>
        <w:t>仪表名称、型号、出厂编号</w:t>
      </w:r>
    </w:p>
    <w:p w:rsidR="00821AAA" w:rsidRDefault="00821AAA" w:rsidP="00821AAA">
      <w:pPr>
        <w:tabs>
          <w:tab w:val="left" w:pos="-38"/>
        </w:tabs>
        <w:spacing w:line="240" w:lineRule="atLeast"/>
        <w:ind w:firstLineChars="350" w:firstLine="735"/>
        <w:rPr>
          <w:rFonts w:ascii="Arial" w:hAnsi="Arial" w:hint="eastAsia"/>
          <w:szCs w:val="21"/>
        </w:rPr>
      </w:pPr>
      <w:r>
        <w:rPr>
          <w:rFonts w:ascii="Arial" w:hAnsi="Arial" w:hint="eastAsia"/>
          <w:szCs w:val="21"/>
        </w:rPr>
        <w:t xml:space="preserve">------ </w:t>
      </w:r>
      <w:r>
        <w:rPr>
          <w:rFonts w:ascii="Arial" w:hAnsi="Arial" w:hint="eastAsia"/>
          <w:szCs w:val="21"/>
        </w:rPr>
        <w:t>生产商的名称</w:t>
      </w:r>
    </w:p>
    <w:p w:rsidR="00821AAA" w:rsidRDefault="00821AAA" w:rsidP="00821AAA">
      <w:pPr>
        <w:tabs>
          <w:tab w:val="left" w:pos="-38"/>
        </w:tabs>
        <w:spacing w:line="240" w:lineRule="atLeast"/>
        <w:ind w:firstLineChars="350" w:firstLine="735"/>
        <w:rPr>
          <w:rFonts w:ascii="Arial" w:hAnsi="Arial" w:hint="eastAsia"/>
          <w:szCs w:val="21"/>
        </w:rPr>
      </w:pPr>
      <w:r>
        <w:rPr>
          <w:rFonts w:ascii="Arial" w:hAnsi="Arial" w:hint="eastAsia"/>
          <w:szCs w:val="21"/>
        </w:rPr>
        <w:t xml:space="preserve">------ </w:t>
      </w:r>
      <w:r>
        <w:rPr>
          <w:rFonts w:ascii="Arial" w:hAnsi="Arial" w:hint="eastAsia"/>
          <w:szCs w:val="21"/>
        </w:rPr>
        <w:t>仪表的参数（包括压力范围，温度范围，量程等参数）</w:t>
      </w:r>
    </w:p>
    <w:p w:rsidR="00821AAA" w:rsidRDefault="00821AAA" w:rsidP="00821AAA">
      <w:pPr>
        <w:tabs>
          <w:tab w:val="left" w:pos="-38"/>
        </w:tabs>
        <w:spacing w:line="240" w:lineRule="atLeast"/>
        <w:rPr>
          <w:rFonts w:ascii="Arial" w:hAnsi="Arial" w:hint="eastAsia"/>
          <w:szCs w:val="21"/>
        </w:rPr>
      </w:pPr>
      <w:r>
        <w:rPr>
          <w:rFonts w:hAnsi="宋体" w:cs="宋体" w:hint="eastAsia"/>
          <w:szCs w:val="21"/>
        </w:rPr>
        <w:t>6.2包装和运输</w:t>
      </w:r>
    </w:p>
    <w:p w:rsidR="00821AAA" w:rsidRDefault="00821AAA" w:rsidP="00821AAA">
      <w:pPr>
        <w:pStyle w:val="13"/>
        <w:spacing w:line="240" w:lineRule="atLeast"/>
        <w:ind w:left="-80" w:firstLineChars="200" w:firstLine="420"/>
        <w:rPr>
          <w:rFonts w:hint="eastAsia"/>
          <w:sz w:val="21"/>
          <w:szCs w:val="21"/>
        </w:rPr>
      </w:pPr>
      <w:r>
        <w:rPr>
          <w:rFonts w:hint="eastAsia"/>
          <w:sz w:val="21"/>
          <w:szCs w:val="21"/>
        </w:rPr>
        <w:t>6.2.1供货商应按《机电产品包装通用技术条件》GB/T13384-1992对所提供设备进行包装，以确保设备在运输和储存期间尽可能地减少损伤、损坏和环境腐蚀（雨、雪、霜冻、盐碱、风沙等）。</w:t>
      </w:r>
    </w:p>
    <w:p w:rsidR="00821AAA" w:rsidRDefault="00821AAA" w:rsidP="00821AAA">
      <w:pPr>
        <w:pStyle w:val="13"/>
        <w:spacing w:line="240" w:lineRule="atLeast"/>
        <w:ind w:left="-80" w:firstLineChars="200" w:firstLine="420"/>
        <w:rPr>
          <w:rFonts w:hint="eastAsia"/>
          <w:sz w:val="21"/>
          <w:szCs w:val="21"/>
        </w:rPr>
      </w:pPr>
      <w:r>
        <w:rPr>
          <w:rFonts w:hint="eastAsia"/>
          <w:sz w:val="21"/>
          <w:szCs w:val="21"/>
        </w:rPr>
        <w:t>6.2.2供货商应对运输质量完全负责。</w:t>
      </w:r>
    </w:p>
    <w:p w:rsidR="00821AAA" w:rsidRDefault="00821AAA" w:rsidP="00821AAA">
      <w:pPr>
        <w:pStyle w:val="13"/>
        <w:spacing w:line="240" w:lineRule="atLeast"/>
        <w:ind w:left="-80" w:firstLineChars="200" w:firstLine="420"/>
        <w:rPr>
          <w:rFonts w:hint="eastAsia"/>
          <w:sz w:val="21"/>
          <w:szCs w:val="21"/>
        </w:rPr>
      </w:pPr>
      <w:r>
        <w:rPr>
          <w:rFonts w:hint="eastAsia"/>
          <w:sz w:val="21"/>
          <w:szCs w:val="21"/>
        </w:rPr>
        <w:t>6.2.3设备运抵安装现场后，由供需双方共同开箱验收。设备型号、技术参数符合设计要求；装箱单和实物核对无误；所需资料、文件、证书齐全视为合格。</w:t>
      </w:r>
    </w:p>
    <w:p w:rsidR="00821AAA" w:rsidRDefault="00821AAA" w:rsidP="00821AAA">
      <w:pPr>
        <w:spacing w:line="240" w:lineRule="atLeast"/>
        <w:ind w:firstLineChars="150" w:firstLine="315"/>
        <w:rPr>
          <w:rFonts w:hint="eastAsia"/>
          <w:szCs w:val="21"/>
        </w:rPr>
      </w:pPr>
      <w:r>
        <w:rPr>
          <w:rFonts w:hAnsi="宋体" w:hint="eastAsia"/>
          <w:szCs w:val="21"/>
        </w:rPr>
        <w:t>6.2.4供货商应提供下列文字资料</w:t>
      </w:r>
      <w:r>
        <w:rPr>
          <w:rFonts w:hint="eastAsia"/>
          <w:szCs w:val="21"/>
        </w:rPr>
        <w:t>：</w:t>
      </w:r>
    </w:p>
    <w:p w:rsidR="00821AAA" w:rsidRDefault="00821AAA" w:rsidP="00821AAA">
      <w:pPr>
        <w:spacing w:line="240" w:lineRule="atLeast"/>
        <w:rPr>
          <w:rFonts w:hint="eastAsia"/>
          <w:szCs w:val="21"/>
        </w:rPr>
      </w:pPr>
      <w:r>
        <w:rPr>
          <w:rFonts w:hint="eastAsia"/>
          <w:szCs w:val="21"/>
        </w:rPr>
        <w:lastRenderedPageBreak/>
        <w:t xml:space="preserve">    ------安装、操作、维修手册和使用说明书</w:t>
      </w:r>
    </w:p>
    <w:p w:rsidR="00821AAA" w:rsidRDefault="00821AAA" w:rsidP="00821AAA">
      <w:pPr>
        <w:spacing w:line="240" w:lineRule="atLeast"/>
        <w:ind w:firstLineChars="200" w:firstLine="420"/>
        <w:rPr>
          <w:rFonts w:hint="eastAsia"/>
          <w:szCs w:val="21"/>
        </w:rPr>
      </w:pPr>
      <w:r>
        <w:rPr>
          <w:rFonts w:hint="eastAsia"/>
          <w:szCs w:val="21"/>
        </w:rPr>
        <w:t>------产品合格证书</w:t>
      </w:r>
    </w:p>
    <w:p w:rsidR="00821AAA" w:rsidRDefault="00821AAA" w:rsidP="00821AAA">
      <w:pPr>
        <w:spacing w:line="240" w:lineRule="atLeast"/>
        <w:ind w:firstLineChars="200" w:firstLine="420"/>
        <w:rPr>
          <w:rFonts w:hint="eastAsia"/>
          <w:szCs w:val="21"/>
        </w:rPr>
      </w:pPr>
      <w:r>
        <w:rPr>
          <w:rFonts w:hint="eastAsia"/>
          <w:szCs w:val="21"/>
        </w:rPr>
        <w:t>------防爆合格证</w:t>
      </w:r>
    </w:p>
    <w:p w:rsidR="00821AAA" w:rsidRDefault="00821AAA" w:rsidP="00821AAA">
      <w:pPr>
        <w:spacing w:line="240" w:lineRule="atLeast"/>
        <w:ind w:firstLineChars="200" w:firstLine="420"/>
        <w:rPr>
          <w:rFonts w:hint="eastAsia"/>
          <w:szCs w:val="21"/>
        </w:rPr>
      </w:pPr>
      <w:r>
        <w:rPr>
          <w:rFonts w:hint="eastAsia"/>
          <w:szCs w:val="21"/>
        </w:rPr>
        <w:t xml:space="preserve">------原产地证明，报关单文件等。 </w:t>
      </w:r>
    </w:p>
    <w:p w:rsidR="00821AAA" w:rsidRDefault="00821AAA" w:rsidP="00821AAA">
      <w:pPr>
        <w:spacing w:line="240" w:lineRule="atLeast"/>
        <w:rPr>
          <w:szCs w:val="21"/>
        </w:rPr>
      </w:pPr>
      <w:r>
        <w:rPr>
          <w:rFonts w:ascii="黑体" w:eastAsia="黑体" w:hint="eastAsia"/>
          <w:szCs w:val="21"/>
        </w:rPr>
        <w:t>6.3</w:t>
      </w:r>
      <w:r>
        <w:rPr>
          <w:rFonts w:hAnsi="宋体" w:cs="宋体" w:hint="eastAsia"/>
          <w:szCs w:val="21"/>
        </w:rPr>
        <w:t>技术文件提交要求</w:t>
      </w:r>
    </w:p>
    <w:p w:rsidR="00821AAA" w:rsidRDefault="00821AAA" w:rsidP="00821AAA">
      <w:pPr>
        <w:ind w:firstLineChars="200" w:firstLine="420"/>
        <w:rPr>
          <w:rFonts w:hAnsi="宋体" w:hint="eastAsia"/>
          <w:bCs/>
          <w:szCs w:val="21"/>
        </w:rPr>
      </w:pPr>
      <w:r>
        <w:rPr>
          <w:rFonts w:hAnsi="宋体" w:hint="eastAsia"/>
          <w:bCs/>
          <w:szCs w:val="21"/>
        </w:rPr>
        <w:t>供货时，供货商应向业主提供安装图纸以及必要的技术文件，要求纸质2套，电子版1套.</w:t>
      </w:r>
    </w:p>
    <w:p w:rsidR="00821AAA" w:rsidRDefault="00821AAA" w:rsidP="00821AAA">
      <w:pPr>
        <w:rPr>
          <w:rFonts w:hAnsi="宋体" w:hint="eastAsia"/>
          <w:bCs/>
          <w:szCs w:val="21"/>
        </w:rPr>
      </w:pPr>
    </w:p>
    <w:p w:rsidR="00821AAA" w:rsidRDefault="00821AAA" w:rsidP="00821AAA">
      <w:pPr>
        <w:numPr>
          <w:ilvl w:val="0"/>
          <w:numId w:val="19"/>
        </w:numPr>
        <w:autoSpaceDE/>
        <w:autoSpaceDN/>
        <w:adjustRightInd/>
        <w:spacing w:line="240" w:lineRule="auto"/>
        <w:jc w:val="both"/>
        <w:rPr>
          <w:rFonts w:ascii="黑体" w:eastAsia="黑体" w:hAnsi="黑体" w:hint="eastAsia"/>
          <w:bCs/>
          <w:sz w:val="24"/>
        </w:rPr>
      </w:pPr>
      <w:r>
        <w:rPr>
          <w:rFonts w:ascii="黑体" w:eastAsia="黑体" w:hAnsi="黑体" w:hint="eastAsia"/>
          <w:bCs/>
          <w:sz w:val="24"/>
        </w:rPr>
        <w:t>验收标准及流程</w:t>
      </w:r>
    </w:p>
    <w:p w:rsidR="00821AAA" w:rsidRDefault="00821AAA" w:rsidP="00821AAA">
      <w:pPr>
        <w:ind w:left="360"/>
        <w:rPr>
          <w:rFonts w:ascii="黑体" w:eastAsia="黑体" w:hAnsi="黑体" w:hint="eastAsia"/>
          <w:bCs/>
          <w:sz w:val="24"/>
        </w:rPr>
      </w:pPr>
    </w:p>
    <w:p w:rsidR="00821AAA" w:rsidRDefault="00821AAA" w:rsidP="00821AAA">
      <w:pPr>
        <w:rPr>
          <w:rFonts w:hAnsi="宋体" w:hint="eastAsia"/>
        </w:rPr>
      </w:pPr>
      <w:r>
        <w:rPr>
          <w:rFonts w:hAnsi="宋体" w:hint="eastAsia"/>
        </w:rPr>
        <w:t>7.1工厂验收</w:t>
      </w:r>
    </w:p>
    <w:p w:rsidR="00821AAA" w:rsidRDefault="00821AAA" w:rsidP="00821AAA">
      <w:pPr>
        <w:ind w:firstLineChars="150" w:firstLine="315"/>
        <w:rPr>
          <w:rFonts w:hAnsi="宋体" w:hint="eastAsia"/>
        </w:rPr>
      </w:pPr>
      <w:r>
        <w:rPr>
          <w:rFonts w:hAnsi="宋体" w:hint="eastAsia"/>
        </w:rPr>
        <w:t>7.1.1交货前两个月通知业主，由业主决定是否派工程师到工厂进行预验收。</w:t>
      </w:r>
    </w:p>
    <w:p w:rsidR="00821AAA" w:rsidRDefault="00821AAA" w:rsidP="00821AAA">
      <w:pPr>
        <w:ind w:firstLineChars="150" w:firstLine="315"/>
        <w:rPr>
          <w:rFonts w:hAnsi="宋体" w:hint="eastAsia"/>
        </w:rPr>
      </w:pPr>
      <w:r>
        <w:rPr>
          <w:rFonts w:hAnsi="宋体" w:hint="eastAsia"/>
        </w:rPr>
        <w:t>7.1.2检查产品加工过程中质量记录、产品性能检验报告、联合调试等有关情况。</w:t>
      </w:r>
    </w:p>
    <w:p w:rsidR="00821AAA" w:rsidRDefault="00821AAA" w:rsidP="00821AAA">
      <w:pPr>
        <w:ind w:firstLineChars="150" w:firstLine="315"/>
        <w:rPr>
          <w:rFonts w:hAnsi="宋体" w:hint="eastAsia"/>
        </w:rPr>
      </w:pPr>
      <w:r>
        <w:rPr>
          <w:rFonts w:hAnsi="宋体" w:hint="eastAsia"/>
        </w:rPr>
        <w:t xml:space="preserve">7.1.3预验收合格后，由买方签字准予发货。  </w:t>
      </w:r>
    </w:p>
    <w:p w:rsidR="00821AAA" w:rsidRDefault="00821AAA" w:rsidP="00821AAA">
      <w:pPr>
        <w:rPr>
          <w:rFonts w:hAnsi="宋体" w:hint="eastAsia"/>
        </w:rPr>
      </w:pPr>
      <w:r>
        <w:rPr>
          <w:rFonts w:hAnsi="宋体" w:hint="eastAsia"/>
        </w:rPr>
        <w:t>7.2到货验收</w:t>
      </w:r>
    </w:p>
    <w:p w:rsidR="00821AAA" w:rsidRDefault="00821AAA" w:rsidP="00821AAA">
      <w:pPr>
        <w:ind w:firstLineChars="150" w:firstLine="315"/>
        <w:rPr>
          <w:rFonts w:hAnsi="宋体" w:hint="eastAsia"/>
        </w:rPr>
      </w:pPr>
    </w:p>
    <w:p w:rsidR="00821AAA" w:rsidRDefault="00821AAA" w:rsidP="00821AAA">
      <w:pPr>
        <w:ind w:firstLineChars="150" w:firstLine="315"/>
        <w:rPr>
          <w:rFonts w:hAnsi="宋体" w:hint="eastAsia"/>
        </w:rPr>
      </w:pPr>
      <w:r>
        <w:rPr>
          <w:rFonts w:hAnsi="宋体" w:hint="eastAsia"/>
        </w:rPr>
        <w:t>7.2.1货物到达业主指定库房（或现场）后，由供货商派人员参加拆箱验收</w:t>
      </w:r>
    </w:p>
    <w:p w:rsidR="00821AAA" w:rsidRDefault="00821AAA" w:rsidP="00821AAA">
      <w:pPr>
        <w:ind w:firstLineChars="150" w:firstLine="315"/>
        <w:rPr>
          <w:rFonts w:hAnsi="宋体" w:hint="eastAsia"/>
        </w:rPr>
      </w:pPr>
      <w:r>
        <w:rPr>
          <w:rFonts w:hAnsi="宋体" w:hint="eastAsia"/>
        </w:rPr>
        <w:t>7.2.2由业主、现场监理、施工单位、供货商签字确认。</w:t>
      </w:r>
    </w:p>
    <w:p w:rsidR="00821AAA" w:rsidRDefault="00821AAA" w:rsidP="00821AAA">
      <w:pPr>
        <w:rPr>
          <w:rFonts w:hAnsi="宋体" w:hint="eastAsia"/>
        </w:rPr>
      </w:pPr>
      <w:r>
        <w:rPr>
          <w:rFonts w:hAnsi="宋体" w:hint="eastAsia"/>
        </w:rPr>
        <w:t>7.3中间验收</w:t>
      </w:r>
    </w:p>
    <w:p w:rsidR="00821AAA" w:rsidRDefault="00821AAA" w:rsidP="00821AAA">
      <w:pPr>
        <w:ind w:firstLineChars="150" w:firstLine="315"/>
        <w:rPr>
          <w:rFonts w:hAnsi="宋体" w:hint="eastAsia"/>
        </w:rPr>
      </w:pPr>
      <w:r>
        <w:rPr>
          <w:rFonts w:hAnsi="宋体" w:hint="eastAsia"/>
        </w:rPr>
        <w:t>7.3.1产品在现场由供货商派现场服务工程师进行最后检查调试并指导监督安装</w:t>
      </w:r>
    </w:p>
    <w:p w:rsidR="00821AAA" w:rsidRDefault="00821AAA" w:rsidP="00821AAA">
      <w:pPr>
        <w:ind w:firstLineChars="150" w:firstLine="315"/>
        <w:rPr>
          <w:rFonts w:hAnsi="宋体" w:hint="eastAsia"/>
        </w:rPr>
      </w:pPr>
      <w:r>
        <w:rPr>
          <w:rFonts w:hAnsi="宋体" w:hint="eastAsia"/>
        </w:rPr>
        <w:t>7.3.2由现场监理、施工单位、现场服务工程师签字确认。</w:t>
      </w:r>
    </w:p>
    <w:p w:rsidR="00821AAA" w:rsidRDefault="00821AAA" w:rsidP="00821AAA">
      <w:pPr>
        <w:rPr>
          <w:rFonts w:hAnsi="宋体" w:hint="eastAsia"/>
        </w:rPr>
      </w:pPr>
      <w:r>
        <w:rPr>
          <w:rFonts w:hAnsi="宋体" w:hint="eastAsia"/>
        </w:rPr>
        <w:t>7.4最终验收</w:t>
      </w:r>
    </w:p>
    <w:p w:rsidR="00821AAA" w:rsidRDefault="00821AAA" w:rsidP="00821AAA">
      <w:pPr>
        <w:ind w:firstLineChars="150" w:firstLine="315"/>
        <w:rPr>
          <w:rFonts w:hAnsi="宋体" w:hint="eastAsia"/>
        </w:rPr>
      </w:pPr>
      <w:r>
        <w:rPr>
          <w:rFonts w:hAnsi="宋体" w:hint="eastAsia"/>
        </w:rPr>
        <w:t>7.4.1设备试运行72小时以上</w:t>
      </w:r>
    </w:p>
    <w:p w:rsidR="00821AAA" w:rsidRDefault="00821AAA" w:rsidP="00821AAA">
      <w:pPr>
        <w:ind w:firstLineChars="150" w:firstLine="315"/>
        <w:rPr>
          <w:rFonts w:hAnsi="宋体" w:hint="eastAsia"/>
        </w:rPr>
      </w:pPr>
      <w:r>
        <w:rPr>
          <w:rFonts w:hAnsi="宋体" w:hint="eastAsia"/>
        </w:rPr>
        <w:t>7.4.2由业主及供货商签字确认。</w:t>
      </w:r>
    </w:p>
    <w:p w:rsidR="00821AAA" w:rsidRDefault="00821AAA" w:rsidP="00821AAA">
      <w:pPr>
        <w:rPr>
          <w:rFonts w:hAnsi="宋体" w:hint="eastAsia"/>
        </w:rPr>
      </w:pPr>
    </w:p>
    <w:p w:rsidR="00821AAA" w:rsidRDefault="00821AAA" w:rsidP="00821AAA">
      <w:pPr>
        <w:numPr>
          <w:ilvl w:val="0"/>
          <w:numId w:val="19"/>
        </w:numPr>
        <w:autoSpaceDE/>
        <w:autoSpaceDN/>
        <w:adjustRightInd/>
        <w:spacing w:line="240" w:lineRule="auto"/>
        <w:jc w:val="both"/>
        <w:rPr>
          <w:rFonts w:ascii="黑体" w:eastAsia="黑体" w:hAnsi="黑体" w:hint="eastAsia"/>
          <w:sz w:val="24"/>
        </w:rPr>
      </w:pPr>
      <w:r>
        <w:rPr>
          <w:rFonts w:ascii="黑体" w:eastAsia="黑体" w:hAnsi="黑体" w:hint="eastAsia"/>
          <w:sz w:val="24"/>
        </w:rPr>
        <w:t>售后服务</w:t>
      </w:r>
    </w:p>
    <w:p w:rsidR="00821AAA" w:rsidRDefault="00821AAA" w:rsidP="00821AAA">
      <w:pPr>
        <w:ind w:left="360"/>
        <w:rPr>
          <w:rFonts w:ascii="黑体" w:eastAsia="黑体" w:hAnsi="黑体" w:hint="eastAsia"/>
          <w:sz w:val="24"/>
        </w:rPr>
      </w:pPr>
    </w:p>
    <w:p w:rsidR="00821AAA" w:rsidRDefault="00821AAA" w:rsidP="00821AAA">
      <w:pPr>
        <w:rPr>
          <w:rFonts w:hint="eastAsia"/>
        </w:rPr>
      </w:pPr>
      <w:r>
        <w:rPr>
          <w:rFonts w:hint="eastAsia"/>
        </w:rPr>
        <w:t>8.1供货商在货物清关和商检过程中，依据国家的有关规定和买方的要求，提供货物单据、证明材料等文件，配合买方办理通关商检。</w:t>
      </w:r>
    </w:p>
    <w:p w:rsidR="00821AAA" w:rsidRDefault="00821AAA" w:rsidP="00821AAA">
      <w:pPr>
        <w:rPr>
          <w:rFonts w:hint="eastAsia"/>
        </w:rPr>
      </w:pPr>
      <w:r>
        <w:rPr>
          <w:rFonts w:hint="eastAsia"/>
        </w:rPr>
        <w:t>8.2 供货商（制造厂）在中华人民共和国境内常设服务机构，应昼夜24小时提供足够的备品、备件和技术服务。</w:t>
      </w:r>
    </w:p>
    <w:p w:rsidR="00821AAA" w:rsidRDefault="00821AAA" w:rsidP="00821AAA">
      <w:pPr>
        <w:rPr>
          <w:rFonts w:hint="eastAsia"/>
        </w:rPr>
      </w:pPr>
      <w:r>
        <w:rPr>
          <w:rFonts w:hint="eastAsia"/>
        </w:rPr>
        <w:t xml:space="preserve">8.3当设备出现故障或不能满足业主要求时，供货商应按业主要求排除故障，直到满足业主现场使用要求为止。  </w:t>
      </w:r>
    </w:p>
    <w:p w:rsidR="00821AAA" w:rsidRDefault="00821AAA" w:rsidP="00821AAA">
      <w:pPr>
        <w:rPr>
          <w:rFonts w:hint="eastAsia"/>
        </w:rPr>
      </w:pPr>
      <w:r>
        <w:rPr>
          <w:rFonts w:hint="eastAsia"/>
        </w:rPr>
        <w:t>8.4在保修期内，当设备需要维修或更换部件时，在业主的要求下，供货商应派有经验的工程师到现场进行技术支持。</w:t>
      </w:r>
    </w:p>
    <w:p w:rsidR="00821AAA" w:rsidRPr="00B133EC" w:rsidRDefault="00821AAA" w:rsidP="00821AAA">
      <w:pPr>
        <w:pStyle w:val="a7"/>
        <w:spacing w:line="300" w:lineRule="exact"/>
        <w:jc w:val="left"/>
        <w:rPr>
          <w:rFonts w:hAnsi="宋体" w:cs="楷体_GB2312" w:hint="eastAsia"/>
        </w:rPr>
      </w:pPr>
      <w:r>
        <w:rPr>
          <w:rFonts w:hint="eastAsia"/>
        </w:rPr>
        <w:t>8.5当业主需要供货商提供服务时，供货商应在24小时内作出答复，（如必要）在48小时内派服务工程师到现场。</w:t>
      </w:r>
    </w:p>
    <w:p w:rsidR="00EC1691" w:rsidRPr="00821AAA" w:rsidRDefault="00EC1691" w:rsidP="00821AAA"/>
    <w:sectPr w:rsidR="00EC1691" w:rsidRPr="00821AAA" w:rsidSect="00CA70E8">
      <w:headerReference w:type="default" r:id="rId9"/>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D67" w:rsidRDefault="004E3D67" w:rsidP="00D3367E">
      <w:pPr>
        <w:spacing w:line="240" w:lineRule="auto"/>
      </w:pPr>
      <w:r>
        <w:separator/>
      </w:r>
    </w:p>
  </w:endnote>
  <w:endnote w:type="continuationSeparator" w:id="0">
    <w:p w:rsidR="004E3D67" w:rsidRDefault="004E3D67" w:rsidP="00D336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ans Serif">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altName w:val="微软雅黑"/>
    <w:charset w:val="86"/>
    <w:family w:val="auto"/>
    <w:pitch w:val="default"/>
    <w:sig w:usb0="00000000" w:usb1="080E0000" w:usb2="00000010" w:usb3="00000000" w:csb0="00040000" w:csb1="00000000"/>
  </w:font>
  <w:font w:name="CG Times (W1)">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金山简魏碑">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AAA" w:rsidRDefault="00821AAA">
    <w:pPr>
      <w:pStyle w:val="a5"/>
      <w:jc w:val="center"/>
      <w:rPr>
        <w:rFonts w:hint="eastAsia"/>
      </w:rPr>
    </w:pPr>
    <w:fldSimple w:instr=" PAGE   \* MERGEFORMAT ">
      <w:r w:rsidRPr="00821AAA">
        <w:rPr>
          <w:noProof/>
          <w:lang w:val="zh-CN" w:eastAsia="zh-CN"/>
        </w:rPr>
        <w:t>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D67" w:rsidRDefault="004E3D67" w:rsidP="00D3367E">
      <w:pPr>
        <w:spacing w:line="240" w:lineRule="auto"/>
      </w:pPr>
      <w:r>
        <w:separator/>
      </w:r>
    </w:p>
  </w:footnote>
  <w:footnote w:type="continuationSeparator" w:id="0">
    <w:p w:rsidR="004E3D67" w:rsidRDefault="004E3D67" w:rsidP="00D336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AAA" w:rsidRDefault="00821AAA">
    <w:pPr>
      <w:pStyle w:val="a8"/>
      <w:snapToGrid w:val="0"/>
      <w:ind w:firstLine="403"/>
      <w:rPr>
        <w:rFonts w:eastAsia="仿宋_GB2312"/>
        <w:color w:val="333399"/>
        <w:spacing w:val="12"/>
      </w:rPr>
    </w:pPr>
    <w:r>
      <w:tab/>
    </w:r>
    <w:r>
      <w:rPr>
        <w:rFonts w:eastAsia="金山简魏碑"/>
        <w:color w:val="FF00FF"/>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BF" w:rsidRDefault="009522BF">
    <w:pPr>
      <w:pStyle w:val="a8"/>
      <w:snapToGrid w:val="0"/>
      <w:ind w:firstLine="403"/>
      <w:rPr>
        <w:rFonts w:eastAsia="仿宋_GB2312"/>
        <w:color w:val="333399"/>
        <w:spacing w:val="12"/>
      </w:rPr>
    </w:pPr>
    <w:r>
      <w:tab/>
    </w:r>
    <w:r>
      <w:rPr>
        <w:rFonts w:eastAsia="金山简魏碑"/>
        <w:color w:val="FF00F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2"/>
    <w:multiLevelType w:val="singleLevel"/>
    <w:tmpl w:val="00000002"/>
    <w:lvl w:ilvl="0">
      <w:start w:val="1"/>
      <w:numFmt w:val="decimal"/>
      <w:lvlText w:val="%1."/>
      <w:lvlJc w:val="left"/>
      <w:pPr>
        <w:tabs>
          <w:tab w:val="num" w:pos="425"/>
        </w:tabs>
        <w:ind w:left="425" w:hanging="425"/>
      </w:pPr>
      <w:rPr>
        <w:rFonts w:hint="default"/>
      </w:rPr>
    </w:lvl>
  </w:abstractNum>
  <w:abstractNum w:abstractNumId="2">
    <w:nsid w:val="00000003"/>
    <w:multiLevelType w:val="singleLevel"/>
    <w:tmpl w:val="00000003"/>
    <w:lvl w:ilvl="0">
      <w:start w:val="1"/>
      <w:numFmt w:val="decimal"/>
      <w:lvlText w:val="%1."/>
      <w:lvlJc w:val="left"/>
      <w:pPr>
        <w:tabs>
          <w:tab w:val="num" w:pos="425"/>
        </w:tabs>
        <w:ind w:left="425" w:hanging="425"/>
      </w:pPr>
      <w:rPr>
        <w:rFonts w:hint="default"/>
      </w:rPr>
    </w:lvl>
  </w:abstractNum>
  <w:abstractNum w:abstractNumId="3">
    <w:nsid w:val="00000006"/>
    <w:multiLevelType w:val="singleLevel"/>
    <w:tmpl w:val="00000006"/>
    <w:lvl w:ilvl="0">
      <w:start w:val="1"/>
      <w:numFmt w:val="decimal"/>
      <w:suff w:val="nothing"/>
      <w:lvlText w:val="%1．"/>
      <w:lvlJc w:val="left"/>
      <w:pPr>
        <w:ind w:left="0" w:firstLine="400"/>
      </w:pPr>
      <w:rPr>
        <w:rFonts w:hint="default"/>
      </w:rPr>
    </w:lvl>
  </w:abstractNum>
  <w:abstractNum w:abstractNumId="4">
    <w:nsid w:val="00000007"/>
    <w:multiLevelType w:val="singleLevel"/>
    <w:tmpl w:val="00000007"/>
    <w:lvl w:ilvl="0">
      <w:start w:val="1"/>
      <w:numFmt w:val="decimal"/>
      <w:lvlText w:val="%1."/>
      <w:lvlJc w:val="left"/>
      <w:pPr>
        <w:tabs>
          <w:tab w:val="num" w:pos="425"/>
        </w:tabs>
        <w:ind w:left="425" w:hanging="425"/>
      </w:pPr>
      <w:rPr>
        <w:rFonts w:hint="default"/>
      </w:rPr>
    </w:lvl>
  </w:abstractNum>
  <w:abstractNum w:abstractNumId="5">
    <w:nsid w:val="00000008"/>
    <w:multiLevelType w:val="singleLevel"/>
    <w:tmpl w:val="00000008"/>
    <w:lvl w:ilvl="0">
      <w:start w:val="1"/>
      <w:numFmt w:val="decimal"/>
      <w:lvlText w:val="%1."/>
      <w:lvlJc w:val="left"/>
      <w:pPr>
        <w:tabs>
          <w:tab w:val="num" w:pos="425"/>
        </w:tabs>
        <w:ind w:left="425" w:hanging="425"/>
      </w:pPr>
      <w:rPr>
        <w:rFonts w:hint="default"/>
      </w:rPr>
    </w:lvl>
  </w:abstractNum>
  <w:abstractNum w:abstractNumId="6">
    <w:nsid w:val="00000009"/>
    <w:multiLevelType w:val="singleLevel"/>
    <w:tmpl w:val="00000009"/>
    <w:lvl w:ilvl="0">
      <w:start w:val="1"/>
      <w:numFmt w:val="decimal"/>
      <w:suff w:val="nothing"/>
      <w:lvlText w:val="%1．"/>
      <w:lvlJc w:val="left"/>
      <w:pPr>
        <w:ind w:left="0" w:firstLine="400"/>
      </w:pPr>
      <w:rPr>
        <w:rFonts w:hint="default"/>
      </w:rPr>
    </w:lvl>
  </w:abstractNum>
  <w:abstractNum w:abstractNumId="7">
    <w:nsid w:val="0000000A"/>
    <w:multiLevelType w:val="singleLevel"/>
    <w:tmpl w:val="0000000A"/>
    <w:lvl w:ilvl="0">
      <w:start w:val="1"/>
      <w:numFmt w:val="decimal"/>
      <w:suff w:val="nothing"/>
      <w:lvlText w:val="%1．"/>
      <w:lvlJc w:val="left"/>
      <w:pPr>
        <w:ind w:left="0" w:firstLine="400"/>
      </w:pPr>
      <w:rPr>
        <w:rFonts w:hint="default"/>
      </w:rPr>
    </w:lvl>
  </w:abstractNum>
  <w:abstractNum w:abstractNumId="8">
    <w:nsid w:val="0000000B"/>
    <w:multiLevelType w:val="singleLevel"/>
    <w:tmpl w:val="0000000B"/>
    <w:lvl w:ilvl="0">
      <w:start w:val="1"/>
      <w:numFmt w:val="decimal"/>
      <w:suff w:val="nothing"/>
      <w:lvlText w:val="%1．"/>
      <w:lvlJc w:val="left"/>
      <w:pPr>
        <w:ind w:left="0" w:firstLine="400"/>
      </w:pPr>
      <w:rPr>
        <w:rFonts w:hint="default"/>
      </w:rPr>
    </w:lvl>
  </w:abstractNum>
  <w:abstractNum w:abstractNumId="9">
    <w:nsid w:val="288E7B6D"/>
    <w:multiLevelType w:val="singleLevel"/>
    <w:tmpl w:val="00000000"/>
    <w:lvl w:ilvl="0">
      <w:start w:val="1"/>
      <w:numFmt w:val="decimal"/>
      <w:lvlText w:val="%1."/>
      <w:lvlJc w:val="left"/>
      <w:pPr>
        <w:tabs>
          <w:tab w:val="num" w:pos="425"/>
        </w:tabs>
        <w:ind w:left="425" w:hanging="425"/>
      </w:pPr>
      <w:rPr>
        <w:rFonts w:hint="default"/>
      </w:rPr>
    </w:lvl>
  </w:abstractNum>
  <w:abstractNum w:abstractNumId="10">
    <w:nsid w:val="33E63FDB"/>
    <w:multiLevelType w:val="hybridMultilevel"/>
    <w:tmpl w:val="A29E00BC"/>
    <w:lvl w:ilvl="0" w:tplc="697C42D8">
      <w:start w:val="6"/>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8E58CA"/>
    <w:multiLevelType w:val="multilevel"/>
    <w:tmpl w:val="408E58CA"/>
    <w:lvl w:ilvl="0">
      <w:start w:val="1"/>
      <w:numFmt w:val="decimal"/>
      <w:lvlText w:val="%1"/>
      <w:lvlJc w:val="left"/>
      <w:pPr>
        <w:tabs>
          <w:tab w:val="num" w:pos="959"/>
        </w:tabs>
        <w:ind w:left="959" w:hanging="390"/>
      </w:pPr>
      <w:rPr>
        <w:rFonts w:hAnsi="MS Sans Seri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90997BD"/>
    <w:multiLevelType w:val="multilevel"/>
    <w:tmpl w:val="590997B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59099B9F"/>
    <w:multiLevelType w:val="multilevel"/>
    <w:tmpl w:val="59099B9F"/>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5909A00F"/>
    <w:multiLevelType w:val="multilevel"/>
    <w:tmpl w:val="5909A00F"/>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5909A0D8"/>
    <w:multiLevelType w:val="multilevel"/>
    <w:tmpl w:val="5909A0D8"/>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5DD208B0"/>
    <w:multiLevelType w:val="singleLevel"/>
    <w:tmpl w:val="5DD208B0"/>
    <w:lvl w:ilvl="0">
      <w:start w:val="1"/>
      <w:numFmt w:val="decimal"/>
      <w:suff w:val="nothing"/>
      <w:lvlText w:val="（%1）"/>
      <w:lvlJc w:val="left"/>
    </w:lvl>
  </w:abstractNum>
  <w:abstractNum w:abstractNumId="17">
    <w:nsid w:val="5DD4DEA1"/>
    <w:multiLevelType w:val="singleLevel"/>
    <w:tmpl w:val="5DD4DEA1"/>
    <w:lvl w:ilvl="0">
      <w:start w:val="1"/>
      <w:numFmt w:val="decimal"/>
      <w:suff w:val="nothing"/>
      <w:lvlText w:val="（%1）"/>
      <w:lvlJc w:val="left"/>
    </w:lvl>
  </w:abstractNum>
  <w:abstractNum w:abstractNumId="18">
    <w:nsid w:val="5DD4FADC"/>
    <w:multiLevelType w:val="singleLevel"/>
    <w:tmpl w:val="5DD4FADC"/>
    <w:lvl w:ilvl="0">
      <w:start w:val="1"/>
      <w:numFmt w:val="decimal"/>
      <w:suff w:val="nothing"/>
      <w:lvlText w:val="（%1）"/>
      <w:lvlJc w:val="left"/>
    </w:lvl>
  </w:abstractNum>
  <w:num w:numId="1">
    <w:abstractNumId w:val="13"/>
  </w:num>
  <w:num w:numId="2">
    <w:abstractNumId w:val="14"/>
  </w:num>
  <w:num w:numId="3">
    <w:abstractNumId w:val="15"/>
  </w:num>
  <w:num w:numId="4">
    <w:abstractNumId w:val="18"/>
  </w:num>
  <w:num w:numId="5">
    <w:abstractNumId w:val="17"/>
  </w:num>
  <w:num w:numId="6">
    <w:abstractNumId w:val="16"/>
  </w:num>
  <w:num w:numId="7">
    <w:abstractNumId w:val="3"/>
  </w:num>
  <w:num w:numId="8">
    <w:abstractNumId w:val="7"/>
  </w:num>
  <w:num w:numId="9">
    <w:abstractNumId w:val="0"/>
  </w:num>
  <w:num w:numId="10">
    <w:abstractNumId w:val="8"/>
  </w:num>
  <w:num w:numId="11">
    <w:abstractNumId w:val="6"/>
  </w:num>
  <w:num w:numId="12">
    <w:abstractNumId w:val="5"/>
  </w:num>
  <w:num w:numId="13">
    <w:abstractNumId w:val="1"/>
  </w:num>
  <w:num w:numId="14">
    <w:abstractNumId w:val="4"/>
  </w:num>
  <w:num w:numId="15">
    <w:abstractNumId w:val="2"/>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67E"/>
    <w:rsid w:val="00006AE6"/>
    <w:rsid w:val="002E7633"/>
    <w:rsid w:val="002E7BD0"/>
    <w:rsid w:val="0032485E"/>
    <w:rsid w:val="003746C5"/>
    <w:rsid w:val="003F47E1"/>
    <w:rsid w:val="004E3D67"/>
    <w:rsid w:val="007027F9"/>
    <w:rsid w:val="0079448E"/>
    <w:rsid w:val="007D2C2E"/>
    <w:rsid w:val="00821AAA"/>
    <w:rsid w:val="0092070B"/>
    <w:rsid w:val="009522BF"/>
    <w:rsid w:val="00A23146"/>
    <w:rsid w:val="00A75309"/>
    <w:rsid w:val="00B31C3C"/>
    <w:rsid w:val="00B4381F"/>
    <w:rsid w:val="00CA70E8"/>
    <w:rsid w:val="00D3367E"/>
    <w:rsid w:val="00EC1691"/>
    <w:rsid w:val="00FC550F"/>
    <w:rsid w:val="00FE3D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7E"/>
    <w:pPr>
      <w:widowControl w:val="0"/>
      <w:autoSpaceDE w:val="0"/>
      <w:autoSpaceDN w:val="0"/>
      <w:adjustRightInd w:val="0"/>
      <w:spacing w:line="315" w:lineRule="atLeast"/>
    </w:pPr>
    <w:rPr>
      <w:rFonts w:ascii="宋体" w:eastAsia="宋体" w:hAnsi="Times New Roman" w:cs="Times New Roman"/>
      <w:kern w:val="0"/>
      <w:szCs w:val="20"/>
    </w:rPr>
  </w:style>
  <w:style w:type="paragraph" w:styleId="1">
    <w:name w:val="heading 1"/>
    <w:basedOn w:val="a"/>
    <w:next w:val="a"/>
    <w:link w:val="1Char"/>
    <w:qFormat/>
    <w:rsid w:val="009522BF"/>
    <w:pPr>
      <w:spacing w:before="240"/>
      <w:outlineLvl w:val="0"/>
    </w:pPr>
    <w:rPr>
      <w:sz w:val="60"/>
    </w:rPr>
  </w:style>
  <w:style w:type="paragraph" w:styleId="2">
    <w:name w:val="heading 2"/>
    <w:basedOn w:val="a"/>
    <w:next w:val="a"/>
    <w:link w:val="2Char"/>
    <w:qFormat/>
    <w:rsid w:val="009522BF"/>
    <w:pPr>
      <w:keepNext/>
      <w:autoSpaceDE/>
      <w:autoSpaceDN/>
      <w:adjustRightInd/>
      <w:spacing w:line="360" w:lineRule="auto"/>
      <w:ind w:firstLineChars="200" w:firstLine="482"/>
      <w:jc w:val="both"/>
      <w:outlineLvl w:val="1"/>
    </w:pPr>
    <w:rPr>
      <w:rFonts w:hAnsi="宋体"/>
      <w:b/>
      <w:sz w:val="24"/>
      <w:szCs w:val="24"/>
    </w:rPr>
  </w:style>
  <w:style w:type="paragraph" w:styleId="3">
    <w:name w:val="heading 3"/>
    <w:basedOn w:val="a"/>
    <w:next w:val="a"/>
    <w:link w:val="3Char"/>
    <w:qFormat/>
    <w:rsid w:val="00A75309"/>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4"/>
    </w:rPr>
  </w:style>
  <w:style w:type="paragraph" w:styleId="4">
    <w:name w:val="heading 4"/>
    <w:basedOn w:val="a"/>
    <w:next w:val="a0"/>
    <w:link w:val="4Char"/>
    <w:qFormat/>
    <w:rsid w:val="00A75309"/>
    <w:pPr>
      <w:keepNext/>
      <w:widowControl/>
      <w:overflowPunct w:val="0"/>
      <w:spacing w:line="240" w:lineRule="auto"/>
      <w:jc w:val="center"/>
      <w:textAlignment w:val="baseline"/>
      <w:outlineLvl w:val="3"/>
    </w:pPr>
    <w:rPr>
      <w:rFonts w:ascii="Arial Narrow" w:hAnsi="Arial Narrow"/>
      <w:b/>
      <w:caps/>
      <w:sz w:val="24"/>
    </w:rPr>
  </w:style>
  <w:style w:type="paragraph" w:styleId="5">
    <w:name w:val="heading 5"/>
    <w:basedOn w:val="a"/>
    <w:next w:val="a0"/>
    <w:link w:val="5Char"/>
    <w:qFormat/>
    <w:rsid w:val="00A75309"/>
    <w:pPr>
      <w:keepNext/>
      <w:widowControl/>
      <w:overflowPunct w:val="0"/>
      <w:spacing w:line="240" w:lineRule="auto"/>
      <w:jc w:val="center"/>
      <w:textAlignment w:val="baseline"/>
      <w:outlineLvl w:val="4"/>
    </w:pPr>
    <w:rPr>
      <w:rFonts w:ascii="Arial Narrow" w:hAnsi="Arial Narrow"/>
      <w:sz w:val="28"/>
    </w:rPr>
  </w:style>
  <w:style w:type="paragraph" w:styleId="6">
    <w:name w:val="heading 6"/>
    <w:basedOn w:val="a"/>
    <w:next w:val="a0"/>
    <w:link w:val="6Char"/>
    <w:qFormat/>
    <w:rsid w:val="00A75309"/>
    <w:pPr>
      <w:keepNext/>
      <w:widowControl/>
      <w:overflowPunct w:val="0"/>
      <w:spacing w:line="240" w:lineRule="auto"/>
      <w:jc w:val="center"/>
      <w:textAlignment w:val="baseline"/>
      <w:outlineLvl w:val="5"/>
    </w:pPr>
    <w:rPr>
      <w:rFonts w:ascii="Arial Narrow" w:hAnsi="Arial Narrow"/>
      <w:sz w:val="24"/>
    </w:rPr>
  </w:style>
  <w:style w:type="paragraph" w:styleId="7">
    <w:name w:val="heading 7"/>
    <w:basedOn w:val="a"/>
    <w:next w:val="a0"/>
    <w:link w:val="7Char"/>
    <w:qFormat/>
    <w:rsid w:val="00A75309"/>
    <w:pPr>
      <w:keepNext/>
      <w:widowControl/>
      <w:overflowPunct w:val="0"/>
      <w:spacing w:line="240" w:lineRule="auto"/>
      <w:jc w:val="both"/>
      <w:textAlignment w:val="baseline"/>
      <w:outlineLvl w:val="6"/>
    </w:pPr>
    <w:rPr>
      <w:rFonts w:ascii="Arial Narrow" w:hAnsi="Arial Narrow"/>
      <w:sz w:val="24"/>
    </w:rPr>
  </w:style>
  <w:style w:type="paragraph" w:styleId="8">
    <w:name w:val="heading 8"/>
    <w:basedOn w:val="a"/>
    <w:next w:val="a0"/>
    <w:link w:val="8Char"/>
    <w:qFormat/>
    <w:rsid w:val="00A75309"/>
    <w:pPr>
      <w:keepNext/>
      <w:widowControl/>
      <w:overflowPunct w:val="0"/>
      <w:spacing w:line="240" w:lineRule="auto"/>
      <w:textAlignment w:val="baseline"/>
      <w:outlineLvl w:val="7"/>
    </w:pPr>
    <w:rPr>
      <w:rFonts w:ascii="Arial Narrow" w:hAnsi="Arial Narrow"/>
      <w:sz w:val="24"/>
    </w:rPr>
  </w:style>
  <w:style w:type="paragraph" w:styleId="9">
    <w:name w:val="heading 9"/>
    <w:basedOn w:val="a"/>
    <w:next w:val="a0"/>
    <w:link w:val="9Char"/>
    <w:qFormat/>
    <w:rsid w:val="00A75309"/>
    <w:pPr>
      <w:keepNext/>
      <w:widowControl/>
      <w:overflowPunct w:val="0"/>
      <w:spacing w:line="240" w:lineRule="auto"/>
      <w:jc w:val="right"/>
      <w:textAlignment w:val="baseline"/>
      <w:outlineLvl w:val="8"/>
    </w:pPr>
    <w:rPr>
      <w:rFonts w:ascii="Arial Narrow" w:hAnsi="Arial Narrow"/>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3367E"/>
    <w:pPr>
      <w:pBdr>
        <w:bottom w:val="single" w:sz="6" w:space="1" w:color="auto"/>
      </w:pBdr>
      <w:tabs>
        <w:tab w:val="center" w:pos="4153"/>
        <w:tab w:val="right" w:pos="8306"/>
      </w:tabs>
      <w:autoSpaceDE/>
      <w:autoSpaceDN/>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Char">
    <w:name w:val="页眉 Char"/>
    <w:basedOn w:val="a1"/>
    <w:link w:val="a4"/>
    <w:rsid w:val="00D3367E"/>
    <w:rPr>
      <w:sz w:val="18"/>
      <w:szCs w:val="18"/>
    </w:rPr>
  </w:style>
  <w:style w:type="paragraph" w:styleId="a5">
    <w:name w:val="footer"/>
    <w:basedOn w:val="a"/>
    <w:link w:val="Char0"/>
    <w:uiPriority w:val="99"/>
    <w:unhideWhenUsed/>
    <w:rsid w:val="00D3367E"/>
    <w:pPr>
      <w:tabs>
        <w:tab w:val="center" w:pos="4153"/>
        <w:tab w:val="right" w:pos="8306"/>
      </w:tabs>
      <w:autoSpaceDE/>
      <w:autoSpaceDN/>
      <w:adjustRightInd/>
      <w:snapToGrid w:val="0"/>
      <w:spacing w:line="240" w:lineRule="auto"/>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D3367E"/>
    <w:rPr>
      <w:sz w:val="18"/>
      <w:szCs w:val="18"/>
    </w:rPr>
  </w:style>
  <w:style w:type="paragraph" w:customStyle="1" w:styleId="a6">
    <w:name w:val="标题一、"/>
    <w:basedOn w:val="a"/>
    <w:rsid w:val="00D3367E"/>
    <w:pPr>
      <w:autoSpaceDE/>
      <w:autoSpaceDN/>
      <w:adjustRightInd/>
      <w:spacing w:beforeLines="100" w:afterLines="100" w:line="360" w:lineRule="auto"/>
      <w:jc w:val="center"/>
      <w:outlineLvl w:val="0"/>
    </w:pPr>
    <w:rPr>
      <w:rFonts w:ascii="黑体" w:eastAsia="黑体"/>
      <w:kern w:val="2"/>
      <w:sz w:val="32"/>
      <w:szCs w:val="32"/>
    </w:rPr>
  </w:style>
  <w:style w:type="character" w:customStyle="1" w:styleId="1Char">
    <w:name w:val="标题 1 Char"/>
    <w:basedOn w:val="a1"/>
    <w:link w:val="1"/>
    <w:rsid w:val="009522BF"/>
    <w:rPr>
      <w:rFonts w:ascii="宋体" w:eastAsia="宋体" w:hAnsi="Times New Roman" w:cs="Times New Roman"/>
      <w:kern w:val="0"/>
      <w:sz w:val="60"/>
      <w:szCs w:val="20"/>
    </w:rPr>
  </w:style>
  <w:style w:type="character" w:customStyle="1" w:styleId="2Char">
    <w:name w:val="标题 2 Char"/>
    <w:basedOn w:val="a1"/>
    <w:link w:val="2"/>
    <w:rsid w:val="009522BF"/>
    <w:rPr>
      <w:rFonts w:ascii="宋体" w:eastAsia="宋体" w:hAnsi="宋体" w:cs="Times New Roman"/>
      <w:b/>
      <w:kern w:val="0"/>
      <w:sz w:val="24"/>
      <w:szCs w:val="24"/>
    </w:rPr>
  </w:style>
  <w:style w:type="character" w:customStyle="1" w:styleId="Char1">
    <w:name w:val="纯文本 Char"/>
    <w:link w:val="a7"/>
    <w:rsid w:val="009522BF"/>
    <w:rPr>
      <w:rFonts w:ascii="宋体" w:hAnsi="Courier New"/>
      <w:szCs w:val="21"/>
    </w:rPr>
  </w:style>
  <w:style w:type="character" w:customStyle="1" w:styleId="Char2">
    <w:name w:val="标题 Char"/>
    <w:basedOn w:val="a1"/>
    <w:link w:val="a8"/>
    <w:rsid w:val="009522BF"/>
    <w:rPr>
      <w:sz w:val="30"/>
    </w:rPr>
  </w:style>
  <w:style w:type="character" w:customStyle="1" w:styleId="Char3">
    <w:name w:val="批注文字 Char"/>
    <w:link w:val="a9"/>
    <w:rsid w:val="009522BF"/>
    <w:rPr>
      <w:szCs w:val="21"/>
    </w:rPr>
  </w:style>
  <w:style w:type="paragraph" w:styleId="a9">
    <w:name w:val="annotation text"/>
    <w:basedOn w:val="a"/>
    <w:link w:val="Char3"/>
    <w:rsid w:val="009522BF"/>
    <w:pPr>
      <w:autoSpaceDE/>
      <w:autoSpaceDN/>
      <w:adjustRightInd/>
      <w:spacing w:line="240" w:lineRule="auto"/>
    </w:pPr>
    <w:rPr>
      <w:rFonts w:asciiTheme="minorHAnsi" w:eastAsiaTheme="minorEastAsia" w:hAnsiTheme="minorHAnsi" w:cstheme="minorBidi"/>
      <w:kern w:val="2"/>
      <w:szCs w:val="21"/>
    </w:rPr>
  </w:style>
  <w:style w:type="character" w:customStyle="1" w:styleId="Char10">
    <w:name w:val="批注文字 Char1"/>
    <w:basedOn w:val="a1"/>
    <w:link w:val="a9"/>
    <w:uiPriority w:val="99"/>
    <w:semiHidden/>
    <w:rsid w:val="009522BF"/>
    <w:rPr>
      <w:rFonts w:ascii="宋体" w:eastAsia="宋体" w:hAnsi="Times New Roman" w:cs="Times New Roman"/>
      <w:kern w:val="0"/>
      <w:szCs w:val="20"/>
    </w:rPr>
  </w:style>
  <w:style w:type="paragraph" w:customStyle="1" w:styleId="aa">
    <w:name w:val="附件标题"/>
    <w:basedOn w:val="ab"/>
    <w:link w:val="CharChar"/>
    <w:qFormat/>
    <w:rsid w:val="009522BF"/>
    <w:pPr>
      <w:autoSpaceDE/>
      <w:autoSpaceDN/>
      <w:adjustRightInd/>
      <w:snapToGrid w:val="0"/>
      <w:spacing w:before="0" w:after="0" w:line="360" w:lineRule="auto"/>
      <w:jc w:val="left"/>
      <w:outlineLvl w:val="9"/>
    </w:pPr>
    <w:rPr>
      <w:rFonts w:ascii="Times New Roman" w:hAnsi="Times New Roman" w:cs="Times New Roman"/>
      <w:bCs w:val="0"/>
      <w:kern w:val="2"/>
      <w:sz w:val="28"/>
      <w:szCs w:val="28"/>
    </w:rPr>
  </w:style>
  <w:style w:type="paragraph" w:styleId="a8">
    <w:name w:val="Title"/>
    <w:basedOn w:val="a"/>
    <w:link w:val="Char2"/>
    <w:qFormat/>
    <w:rsid w:val="009522BF"/>
    <w:pPr>
      <w:autoSpaceDE/>
      <w:autoSpaceDN/>
      <w:adjustRightInd/>
      <w:spacing w:line="240" w:lineRule="auto"/>
      <w:jc w:val="center"/>
    </w:pPr>
    <w:rPr>
      <w:rFonts w:asciiTheme="minorHAnsi" w:eastAsiaTheme="minorEastAsia" w:hAnsiTheme="minorHAnsi" w:cstheme="minorBidi"/>
      <w:kern w:val="2"/>
      <w:sz w:val="30"/>
      <w:szCs w:val="22"/>
    </w:rPr>
  </w:style>
  <w:style w:type="character" w:customStyle="1" w:styleId="Char11">
    <w:name w:val="标题 Char1"/>
    <w:basedOn w:val="a1"/>
    <w:link w:val="a8"/>
    <w:uiPriority w:val="10"/>
    <w:rsid w:val="009522BF"/>
    <w:rPr>
      <w:rFonts w:asciiTheme="majorHAnsi" w:eastAsia="宋体" w:hAnsiTheme="majorHAnsi" w:cstheme="majorBidi"/>
      <w:b/>
      <w:bCs/>
      <w:kern w:val="0"/>
      <w:sz w:val="32"/>
      <w:szCs w:val="32"/>
    </w:rPr>
  </w:style>
  <w:style w:type="paragraph" w:styleId="a7">
    <w:name w:val="Plain Text"/>
    <w:basedOn w:val="a"/>
    <w:link w:val="Char1"/>
    <w:qFormat/>
    <w:rsid w:val="009522BF"/>
    <w:pPr>
      <w:autoSpaceDE/>
      <w:autoSpaceDN/>
      <w:adjustRightInd/>
      <w:spacing w:line="240" w:lineRule="auto"/>
      <w:jc w:val="both"/>
    </w:pPr>
    <w:rPr>
      <w:rFonts w:eastAsiaTheme="minorEastAsia" w:hAnsi="Courier New" w:cstheme="minorBidi"/>
      <w:kern w:val="2"/>
      <w:szCs w:val="21"/>
    </w:rPr>
  </w:style>
  <w:style w:type="character" w:customStyle="1" w:styleId="Char12">
    <w:name w:val="纯文本 Char1"/>
    <w:basedOn w:val="a1"/>
    <w:link w:val="a7"/>
    <w:uiPriority w:val="99"/>
    <w:semiHidden/>
    <w:rsid w:val="009522BF"/>
    <w:rPr>
      <w:rFonts w:ascii="宋体" w:eastAsia="宋体" w:hAnsi="Courier New" w:cs="Courier New"/>
      <w:kern w:val="0"/>
      <w:szCs w:val="21"/>
    </w:rPr>
  </w:style>
  <w:style w:type="paragraph" w:customStyle="1" w:styleId="ac">
    <w:name w:val="中文正文、"/>
    <w:basedOn w:val="a"/>
    <w:rsid w:val="009522BF"/>
    <w:pPr>
      <w:autoSpaceDE/>
      <w:autoSpaceDN/>
      <w:adjustRightInd/>
      <w:spacing w:line="360" w:lineRule="auto"/>
      <w:ind w:firstLineChars="200" w:firstLine="420"/>
    </w:pPr>
    <w:rPr>
      <w:kern w:val="2"/>
      <w:szCs w:val="21"/>
    </w:rPr>
  </w:style>
  <w:style w:type="character" w:customStyle="1" w:styleId="CharChar">
    <w:name w:val="附件标题 Char Char"/>
    <w:link w:val="aa"/>
    <w:rsid w:val="009522BF"/>
    <w:rPr>
      <w:rFonts w:ascii="Times New Roman" w:eastAsia="宋体" w:hAnsi="Times New Roman" w:cs="Times New Roman"/>
      <w:b/>
      <w:sz w:val="28"/>
      <w:szCs w:val="28"/>
    </w:rPr>
  </w:style>
  <w:style w:type="paragraph" w:customStyle="1" w:styleId="p0">
    <w:name w:val="p0"/>
    <w:basedOn w:val="a"/>
    <w:rsid w:val="009522BF"/>
    <w:pPr>
      <w:widowControl/>
      <w:autoSpaceDE/>
      <w:autoSpaceDN/>
      <w:adjustRightInd/>
      <w:spacing w:line="240" w:lineRule="auto"/>
      <w:jc w:val="both"/>
    </w:pPr>
    <w:rPr>
      <w:rFonts w:ascii="Calibri" w:hAnsi="Calibri" w:cs="宋体"/>
      <w:szCs w:val="21"/>
    </w:rPr>
  </w:style>
  <w:style w:type="paragraph" w:styleId="ab">
    <w:name w:val="Subtitle"/>
    <w:basedOn w:val="a"/>
    <w:next w:val="a"/>
    <w:link w:val="Char4"/>
    <w:qFormat/>
    <w:rsid w:val="009522BF"/>
    <w:pPr>
      <w:spacing w:before="240" w:after="60" w:line="312" w:lineRule="atLeast"/>
      <w:jc w:val="center"/>
      <w:outlineLvl w:val="1"/>
    </w:pPr>
    <w:rPr>
      <w:rFonts w:asciiTheme="majorHAnsi" w:hAnsiTheme="majorHAnsi" w:cstheme="majorBidi"/>
      <w:b/>
      <w:bCs/>
      <w:kern w:val="28"/>
      <w:sz w:val="32"/>
      <w:szCs w:val="32"/>
    </w:rPr>
  </w:style>
  <w:style w:type="character" w:customStyle="1" w:styleId="Char4">
    <w:name w:val="副标题 Char"/>
    <w:basedOn w:val="a1"/>
    <w:link w:val="ab"/>
    <w:rsid w:val="009522BF"/>
    <w:rPr>
      <w:rFonts w:asciiTheme="majorHAnsi" w:eastAsia="宋体" w:hAnsiTheme="majorHAnsi" w:cstheme="majorBidi"/>
      <w:b/>
      <w:bCs/>
      <w:kern w:val="28"/>
      <w:sz w:val="32"/>
      <w:szCs w:val="32"/>
    </w:rPr>
  </w:style>
  <w:style w:type="paragraph" w:styleId="ad">
    <w:name w:val="List Paragraph"/>
    <w:basedOn w:val="a"/>
    <w:uiPriority w:val="99"/>
    <w:qFormat/>
    <w:rsid w:val="00CA70E8"/>
    <w:pPr>
      <w:autoSpaceDE/>
      <w:autoSpaceDN/>
      <w:adjustRightInd/>
      <w:spacing w:line="240" w:lineRule="auto"/>
      <w:ind w:firstLineChars="200" w:firstLine="420"/>
      <w:jc w:val="both"/>
    </w:pPr>
    <w:rPr>
      <w:rFonts w:ascii="Calibri" w:hAnsi="Calibri"/>
      <w:kern w:val="2"/>
      <w:szCs w:val="22"/>
    </w:rPr>
  </w:style>
  <w:style w:type="paragraph" w:styleId="ae">
    <w:name w:val="Body Text"/>
    <w:basedOn w:val="a"/>
    <w:link w:val="Char5"/>
    <w:rsid w:val="0032485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18"/>
    </w:rPr>
  </w:style>
  <w:style w:type="character" w:customStyle="1" w:styleId="Char5">
    <w:name w:val="正文文本 Char"/>
    <w:basedOn w:val="a1"/>
    <w:link w:val="ae"/>
    <w:rsid w:val="0032485E"/>
    <w:rPr>
      <w:rFonts w:ascii="Times New Roman" w:eastAsia="宋体" w:hAnsi="Times New Roman" w:cs="Times New Roman"/>
      <w:spacing w:val="4"/>
      <w:kern w:val="0"/>
      <w:sz w:val="18"/>
      <w:szCs w:val="20"/>
    </w:rPr>
  </w:style>
  <w:style w:type="paragraph" w:styleId="10">
    <w:name w:val="toc 1"/>
    <w:basedOn w:val="a"/>
    <w:next w:val="a"/>
    <w:uiPriority w:val="39"/>
    <w:rsid w:val="0032485E"/>
    <w:pPr>
      <w:spacing w:before="120" w:after="120"/>
    </w:pPr>
    <w:rPr>
      <w:rFonts w:ascii="Times New Roman"/>
      <w:b/>
      <w:bCs/>
      <w:caps/>
      <w:sz w:val="20"/>
    </w:rPr>
  </w:style>
  <w:style w:type="paragraph" w:customStyle="1" w:styleId="af">
    <w:name w:val="表格内容"/>
    <w:basedOn w:val="a"/>
    <w:rsid w:val="0032485E"/>
    <w:pPr>
      <w:suppressLineNumbers/>
      <w:autoSpaceDE/>
      <w:autoSpaceDN/>
      <w:adjustRightInd/>
      <w:spacing w:line="240" w:lineRule="auto"/>
      <w:jc w:val="both"/>
    </w:pPr>
    <w:rPr>
      <w:rFonts w:ascii="Times New Roman"/>
      <w:kern w:val="2"/>
      <w:szCs w:val="24"/>
    </w:rPr>
  </w:style>
  <w:style w:type="paragraph" w:styleId="20">
    <w:name w:val="Body Text Indent 2"/>
    <w:basedOn w:val="a"/>
    <w:link w:val="2Char0"/>
    <w:unhideWhenUsed/>
    <w:rsid w:val="00A75309"/>
    <w:pPr>
      <w:spacing w:after="120" w:line="480" w:lineRule="auto"/>
      <w:ind w:leftChars="200" w:left="420"/>
    </w:pPr>
  </w:style>
  <w:style w:type="character" w:customStyle="1" w:styleId="2Char0">
    <w:name w:val="正文文本缩进 2 Char"/>
    <w:basedOn w:val="a1"/>
    <w:link w:val="20"/>
    <w:uiPriority w:val="99"/>
    <w:semiHidden/>
    <w:rsid w:val="00A75309"/>
    <w:rPr>
      <w:rFonts w:ascii="宋体" w:eastAsia="宋体" w:hAnsi="Times New Roman" w:cs="Times New Roman"/>
      <w:kern w:val="0"/>
      <w:szCs w:val="20"/>
    </w:rPr>
  </w:style>
  <w:style w:type="character" w:customStyle="1" w:styleId="3Char">
    <w:name w:val="标题 3 Char"/>
    <w:basedOn w:val="a1"/>
    <w:link w:val="3"/>
    <w:rsid w:val="00A75309"/>
    <w:rPr>
      <w:rFonts w:ascii="MS Sans Serif" w:eastAsia="宋体" w:hAnsi="MS Sans Serif" w:cs="Times New Roman"/>
      <w:kern w:val="0"/>
      <w:sz w:val="24"/>
      <w:szCs w:val="20"/>
    </w:rPr>
  </w:style>
  <w:style w:type="character" w:customStyle="1" w:styleId="4Char">
    <w:name w:val="标题 4 Char"/>
    <w:basedOn w:val="a1"/>
    <w:link w:val="4"/>
    <w:rsid w:val="00A75309"/>
    <w:rPr>
      <w:rFonts w:ascii="Arial Narrow" w:eastAsia="宋体" w:hAnsi="Arial Narrow" w:cs="Times New Roman"/>
      <w:b/>
      <w:caps/>
      <w:kern w:val="0"/>
      <w:sz w:val="24"/>
      <w:szCs w:val="20"/>
    </w:rPr>
  </w:style>
  <w:style w:type="character" w:customStyle="1" w:styleId="5Char">
    <w:name w:val="标题 5 Char"/>
    <w:basedOn w:val="a1"/>
    <w:link w:val="5"/>
    <w:rsid w:val="00A75309"/>
    <w:rPr>
      <w:rFonts w:ascii="Arial Narrow" w:eastAsia="宋体" w:hAnsi="Arial Narrow" w:cs="Times New Roman"/>
      <w:kern w:val="0"/>
      <w:sz w:val="28"/>
      <w:szCs w:val="20"/>
    </w:rPr>
  </w:style>
  <w:style w:type="character" w:customStyle="1" w:styleId="6Char">
    <w:name w:val="标题 6 Char"/>
    <w:basedOn w:val="a1"/>
    <w:link w:val="6"/>
    <w:rsid w:val="00A75309"/>
    <w:rPr>
      <w:rFonts w:ascii="Arial Narrow" w:eastAsia="宋体" w:hAnsi="Arial Narrow" w:cs="Times New Roman"/>
      <w:kern w:val="0"/>
      <w:sz w:val="24"/>
      <w:szCs w:val="20"/>
    </w:rPr>
  </w:style>
  <w:style w:type="character" w:customStyle="1" w:styleId="7Char">
    <w:name w:val="标题 7 Char"/>
    <w:basedOn w:val="a1"/>
    <w:link w:val="7"/>
    <w:rsid w:val="00A75309"/>
    <w:rPr>
      <w:rFonts w:ascii="Arial Narrow" w:eastAsia="宋体" w:hAnsi="Arial Narrow" w:cs="Times New Roman"/>
      <w:kern w:val="0"/>
      <w:sz w:val="24"/>
      <w:szCs w:val="20"/>
    </w:rPr>
  </w:style>
  <w:style w:type="character" w:customStyle="1" w:styleId="8Char">
    <w:name w:val="标题 8 Char"/>
    <w:basedOn w:val="a1"/>
    <w:link w:val="8"/>
    <w:rsid w:val="00A75309"/>
    <w:rPr>
      <w:rFonts w:ascii="Arial Narrow" w:eastAsia="宋体" w:hAnsi="Arial Narrow" w:cs="Times New Roman"/>
      <w:kern w:val="0"/>
      <w:sz w:val="24"/>
      <w:szCs w:val="20"/>
    </w:rPr>
  </w:style>
  <w:style w:type="character" w:customStyle="1" w:styleId="9Char">
    <w:name w:val="标题 9 Char"/>
    <w:basedOn w:val="a1"/>
    <w:link w:val="9"/>
    <w:rsid w:val="00A75309"/>
    <w:rPr>
      <w:rFonts w:ascii="Arial Narrow" w:eastAsia="宋体" w:hAnsi="Arial Narrow" w:cs="Times New Roman"/>
      <w:kern w:val="0"/>
      <w:sz w:val="24"/>
      <w:szCs w:val="20"/>
    </w:rPr>
  </w:style>
  <w:style w:type="character" w:customStyle="1" w:styleId="CharChar0">
    <w:name w:val="中文正文、 Char Char"/>
    <w:rsid w:val="00A75309"/>
    <w:rPr>
      <w:rFonts w:eastAsia="宋体"/>
      <w:kern w:val="2"/>
      <w:sz w:val="21"/>
      <w:szCs w:val="21"/>
      <w:lang w:val="en-US" w:eastAsia="zh-CN" w:bidi="ar-SA"/>
    </w:rPr>
  </w:style>
  <w:style w:type="character" w:customStyle="1" w:styleId="3Char1">
    <w:name w:val="标题 3 Char1"/>
    <w:aliases w:val="Section Char"/>
    <w:basedOn w:val="a1"/>
    <w:rsid w:val="00A75309"/>
    <w:rPr>
      <w:rFonts w:ascii="MS Sans Serif" w:eastAsia="宋体" w:hAnsi="MS Sans Serif"/>
      <w:sz w:val="24"/>
      <w:lang w:val="en-US" w:eastAsia="zh-CN" w:bidi="ar-SA"/>
    </w:rPr>
  </w:style>
  <w:style w:type="character" w:styleId="af0">
    <w:name w:val="annotation reference"/>
    <w:rsid w:val="00A75309"/>
    <w:rPr>
      <w:sz w:val="21"/>
      <w:szCs w:val="21"/>
    </w:rPr>
  </w:style>
  <w:style w:type="character" w:customStyle="1" w:styleId="Char13">
    <w:name w:val="副标题 Char1"/>
    <w:basedOn w:val="a1"/>
    <w:locked/>
    <w:rsid w:val="00A75309"/>
    <w:rPr>
      <w:b/>
      <w:kern w:val="2"/>
      <w:sz w:val="24"/>
    </w:rPr>
  </w:style>
  <w:style w:type="character" w:customStyle="1" w:styleId="CharCharCharChar">
    <w:name w:val="中文正文、 Char Char Char Char"/>
    <w:basedOn w:val="a1"/>
    <w:rsid w:val="00A75309"/>
    <w:rPr>
      <w:rFonts w:ascii="Times New Roman" w:eastAsia="宋体" w:hAnsi="Times New Roman" w:cs="Times New Roman"/>
      <w:szCs w:val="21"/>
    </w:rPr>
  </w:style>
  <w:style w:type="character" w:customStyle="1" w:styleId="CharChar8">
    <w:name w:val="Char Char8"/>
    <w:rsid w:val="00A75309"/>
    <w:rPr>
      <w:rFonts w:ascii="宋体" w:eastAsia="宋体"/>
      <w:sz w:val="60"/>
      <w:lang w:val="en-US" w:eastAsia="zh-CN" w:bidi="ar-SA"/>
    </w:rPr>
  </w:style>
  <w:style w:type="character" w:styleId="af1">
    <w:name w:val="Hyperlink"/>
    <w:uiPriority w:val="99"/>
    <w:rsid w:val="00A75309"/>
    <w:rPr>
      <w:strike w:val="0"/>
      <w:dstrike w:val="0"/>
      <w:color w:val="000000"/>
      <w:u w:val="none"/>
    </w:rPr>
  </w:style>
  <w:style w:type="character" w:styleId="af2">
    <w:name w:val="page number"/>
    <w:basedOn w:val="a1"/>
    <w:rsid w:val="00A75309"/>
  </w:style>
  <w:style w:type="character" w:customStyle="1" w:styleId="CharChar27">
    <w:name w:val="Char Char27"/>
    <w:rsid w:val="00A75309"/>
    <w:rPr>
      <w:rFonts w:ascii="MS Sans Serif" w:eastAsia="宋体" w:hAnsi="MS Sans Serif"/>
      <w:sz w:val="24"/>
      <w:lang w:val="en-US" w:eastAsia="zh-CN" w:bidi="ar-SA"/>
    </w:rPr>
  </w:style>
  <w:style w:type="character" w:customStyle="1" w:styleId="CharCharChar">
    <w:name w:val="中文正文、 Char Char Char"/>
    <w:rsid w:val="00A75309"/>
    <w:rPr>
      <w:rFonts w:eastAsia="宋体"/>
      <w:kern w:val="2"/>
      <w:sz w:val="21"/>
      <w:szCs w:val="21"/>
      <w:lang w:val="en-US" w:eastAsia="zh-CN" w:bidi="ar-SA"/>
    </w:rPr>
  </w:style>
  <w:style w:type="character" w:styleId="af3">
    <w:name w:val="Strong"/>
    <w:qFormat/>
    <w:rsid w:val="00A75309"/>
    <w:rPr>
      <w:b/>
      <w:bCs/>
    </w:rPr>
  </w:style>
  <w:style w:type="character" w:customStyle="1" w:styleId="h1Char">
    <w:name w:val="h1 Char"/>
    <w:aliases w:val="1st level Char,Section Head Char,l1 Char,Part Char,章 Char Char"/>
    <w:basedOn w:val="a1"/>
    <w:rsid w:val="00A75309"/>
    <w:rPr>
      <w:rFonts w:ascii="宋体" w:eastAsia="宋体"/>
      <w:sz w:val="60"/>
      <w:lang w:val="en-US" w:eastAsia="zh-CN" w:bidi="ar-SA"/>
    </w:rPr>
  </w:style>
  <w:style w:type="character" w:styleId="af4">
    <w:name w:val="FollowedHyperlink"/>
    <w:rsid w:val="00A75309"/>
    <w:rPr>
      <w:color w:val="800080"/>
      <w:u w:val="single"/>
    </w:rPr>
  </w:style>
  <w:style w:type="character" w:customStyle="1" w:styleId="2CharChar">
    <w:name w:val="标题 2 Char Char"/>
    <w:rsid w:val="00A75309"/>
    <w:rPr>
      <w:rFonts w:ascii="Arial" w:eastAsia="黑体" w:hAnsi="Arial"/>
      <w:b/>
      <w:sz w:val="32"/>
      <w:lang w:val="en-US" w:eastAsia="zh-CN" w:bidi="ar-SA"/>
    </w:rPr>
  </w:style>
  <w:style w:type="character" w:customStyle="1" w:styleId="Char6">
    <w:name w:val="日期 Char"/>
    <w:basedOn w:val="a1"/>
    <w:link w:val="af5"/>
    <w:rsid w:val="00A75309"/>
    <w:rPr>
      <w:rFonts w:ascii="宋体"/>
      <w:sz w:val="36"/>
    </w:rPr>
  </w:style>
  <w:style w:type="character" w:customStyle="1" w:styleId="grame">
    <w:name w:val="grame"/>
    <w:basedOn w:val="a1"/>
    <w:rsid w:val="00A75309"/>
  </w:style>
  <w:style w:type="character" w:customStyle="1" w:styleId="CharCharCharCharChar">
    <w:name w:val="中文正文、 Char Char Char Char Char"/>
    <w:basedOn w:val="a1"/>
    <w:rsid w:val="00A75309"/>
    <w:rPr>
      <w:rFonts w:eastAsia="宋体"/>
      <w:kern w:val="2"/>
      <w:sz w:val="21"/>
      <w:szCs w:val="21"/>
      <w:lang w:val="en-US" w:eastAsia="zh-CN" w:bidi="ar-SA"/>
    </w:rPr>
  </w:style>
  <w:style w:type="paragraph" w:customStyle="1" w:styleId="xl33">
    <w:name w:val="xl33"/>
    <w:basedOn w:val="a"/>
    <w:rsid w:val="00A75309"/>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6">
    <w:name w:val="List"/>
    <w:basedOn w:val="a"/>
    <w:rsid w:val="00A75309"/>
    <w:pPr>
      <w:autoSpaceDE/>
      <w:autoSpaceDN/>
      <w:adjustRightInd/>
      <w:spacing w:line="240" w:lineRule="auto"/>
      <w:ind w:left="200" w:hangingChars="200" w:hanging="200"/>
      <w:jc w:val="both"/>
    </w:pPr>
    <w:rPr>
      <w:rFonts w:ascii="Times New Roman"/>
      <w:kern w:val="2"/>
      <w:szCs w:val="24"/>
    </w:rPr>
  </w:style>
  <w:style w:type="paragraph" w:customStyle="1" w:styleId="xl22">
    <w:name w:val="xl22"/>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7">
    <w:name w:val="caption"/>
    <w:basedOn w:val="a"/>
    <w:next w:val="a"/>
    <w:qFormat/>
    <w:rsid w:val="00A75309"/>
    <w:pPr>
      <w:spacing w:before="60" w:after="60" w:line="240" w:lineRule="atLeast"/>
      <w:jc w:val="center"/>
    </w:pPr>
    <w:rPr>
      <w:rFonts w:ascii="Arial" w:hAnsi="Arial"/>
      <w:b/>
      <w:sz w:val="24"/>
    </w:rPr>
  </w:style>
  <w:style w:type="paragraph" w:styleId="70">
    <w:name w:val="toc 7"/>
    <w:basedOn w:val="a"/>
    <w:next w:val="a"/>
    <w:rsid w:val="00A75309"/>
    <w:pPr>
      <w:ind w:left="1260"/>
    </w:pPr>
    <w:rPr>
      <w:rFonts w:ascii="Times New Roman"/>
      <w:sz w:val="18"/>
      <w:szCs w:val="18"/>
    </w:rPr>
  </w:style>
  <w:style w:type="paragraph" w:customStyle="1" w:styleId="xl34">
    <w:name w:val="xl34"/>
    <w:basedOn w:val="a"/>
    <w:rsid w:val="00A75309"/>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rsid w:val="00A75309"/>
    <w:pPr>
      <w:autoSpaceDE/>
      <w:autoSpaceDN/>
      <w:snapToGrid w:val="0"/>
      <w:spacing w:before="120" w:after="120" w:line="300" w:lineRule="auto"/>
      <w:jc w:val="both"/>
    </w:pPr>
    <w:rPr>
      <w:rFonts w:cs="宋体"/>
      <w:kern w:val="2"/>
      <w:sz w:val="28"/>
      <w:szCs w:val="28"/>
    </w:rPr>
  </w:style>
  <w:style w:type="paragraph" w:styleId="90">
    <w:name w:val="toc 9"/>
    <w:basedOn w:val="a"/>
    <w:next w:val="a"/>
    <w:rsid w:val="00A75309"/>
    <w:pPr>
      <w:ind w:left="1680"/>
    </w:pPr>
    <w:rPr>
      <w:rFonts w:ascii="Times New Roman"/>
      <w:sz w:val="18"/>
      <w:szCs w:val="18"/>
    </w:rPr>
  </w:style>
  <w:style w:type="paragraph" w:customStyle="1" w:styleId="font7">
    <w:name w:val="font7"/>
    <w:basedOn w:val="a"/>
    <w:rsid w:val="00A75309"/>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21">
    <w:name w:val="toc 2"/>
    <w:basedOn w:val="a"/>
    <w:next w:val="a"/>
    <w:uiPriority w:val="39"/>
    <w:rsid w:val="00A75309"/>
    <w:pPr>
      <w:ind w:left="210"/>
    </w:pPr>
    <w:rPr>
      <w:rFonts w:ascii="Times New Roman"/>
      <w:smallCaps/>
      <w:sz w:val="20"/>
    </w:rPr>
  </w:style>
  <w:style w:type="paragraph" w:customStyle="1" w:styleId="kd">
    <w:name w:val="kd"/>
    <w:basedOn w:val="a"/>
    <w:rsid w:val="00A75309"/>
    <w:pPr>
      <w:spacing w:line="240" w:lineRule="auto"/>
      <w:ind w:left="720" w:hanging="720"/>
      <w:jc w:val="both"/>
    </w:pPr>
    <w:rPr>
      <w:position w:val="-9"/>
      <w:sz w:val="24"/>
    </w:rPr>
  </w:style>
  <w:style w:type="paragraph" w:customStyle="1" w:styleId="xl29">
    <w:name w:val="xl29"/>
    <w:basedOn w:val="a"/>
    <w:rsid w:val="00A75309"/>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Normal1">
    <w:name w:val="Normal1"/>
    <w:rsid w:val="00A75309"/>
    <w:pPr>
      <w:widowControl w:val="0"/>
      <w:adjustRightInd w:val="0"/>
      <w:spacing w:line="360" w:lineRule="atLeast"/>
      <w:textAlignment w:val="baseline"/>
    </w:pPr>
    <w:rPr>
      <w:rFonts w:ascii="宋体" w:eastAsia="宋体" w:hAnsi="Times New Roman" w:cs="Times New Roman"/>
      <w:kern w:val="0"/>
      <w:sz w:val="34"/>
      <w:szCs w:val="20"/>
    </w:rPr>
  </w:style>
  <w:style w:type="paragraph" w:styleId="a0">
    <w:name w:val="Normal Indent"/>
    <w:basedOn w:val="a"/>
    <w:rsid w:val="00A75309"/>
    <w:pPr>
      <w:widowControl/>
      <w:overflowPunct w:val="0"/>
      <w:spacing w:line="240" w:lineRule="auto"/>
      <w:ind w:firstLine="420"/>
      <w:textAlignment w:val="baseline"/>
    </w:pPr>
    <w:rPr>
      <w:rFonts w:ascii="Times New Roman"/>
      <w:sz w:val="20"/>
    </w:rPr>
  </w:style>
  <w:style w:type="paragraph" w:styleId="11">
    <w:name w:val="index 1"/>
    <w:basedOn w:val="a"/>
    <w:next w:val="a"/>
    <w:rsid w:val="00A75309"/>
    <w:pPr>
      <w:autoSpaceDE/>
      <w:autoSpaceDN/>
      <w:spacing w:line="360" w:lineRule="auto"/>
      <w:ind w:leftChars="200" w:left="200"/>
      <w:jc w:val="both"/>
      <w:textAlignment w:val="baseline"/>
    </w:pPr>
    <w:rPr>
      <w:rFonts w:ascii="Times New Roman"/>
      <w:sz w:val="28"/>
      <w:szCs w:val="24"/>
    </w:rPr>
  </w:style>
  <w:style w:type="paragraph" w:styleId="af8">
    <w:name w:val="Revision"/>
    <w:rsid w:val="00A75309"/>
    <w:rPr>
      <w:rFonts w:ascii="Calibri" w:eastAsia="宋体" w:hAnsi="Calibri" w:cs="Times New Roman"/>
      <w:szCs w:val="24"/>
    </w:rPr>
  </w:style>
  <w:style w:type="paragraph" w:styleId="af9">
    <w:name w:val="Salutation"/>
    <w:basedOn w:val="a"/>
    <w:next w:val="a"/>
    <w:link w:val="Char7"/>
    <w:rsid w:val="00A75309"/>
    <w:pPr>
      <w:widowControl/>
      <w:overflowPunct w:val="0"/>
      <w:spacing w:line="240" w:lineRule="auto"/>
      <w:textAlignment w:val="baseline"/>
    </w:pPr>
    <w:rPr>
      <w:rFonts w:ascii="楷体" w:eastAsia="楷体"/>
      <w:spacing w:val="20"/>
      <w:sz w:val="24"/>
    </w:rPr>
  </w:style>
  <w:style w:type="character" w:customStyle="1" w:styleId="Char7">
    <w:name w:val="称呼 Char"/>
    <w:basedOn w:val="a1"/>
    <w:link w:val="af9"/>
    <w:rsid w:val="00A75309"/>
    <w:rPr>
      <w:rFonts w:ascii="楷体" w:eastAsia="楷体" w:hAnsi="Times New Roman" w:cs="Times New Roman"/>
      <w:spacing w:val="20"/>
      <w:kern w:val="0"/>
      <w:sz w:val="24"/>
      <w:szCs w:val="20"/>
    </w:rPr>
  </w:style>
  <w:style w:type="paragraph" w:styleId="30">
    <w:name w:val="Body Text Indent 3"/>
    <w:basedOn w:val="a"/>
    <w:link w:val="3Char0"/>
    <w:rsid w:val="00A75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18"/>
    </w:rPr>
  </w:style>
  <w:style w:type="character" w:customStyle="1" w:styleId="3Char0">
    <w:name w:val="正文文本缩进 3 Char"/>
    <w:basedOn w:val="a1"/>
    <w:link w:val="30"/>
    <w:rsid w:val="00A75309"/>
    <w:rPr>
      <w:rFonts w:ascii="Times New Roman" w:eastAsia="宋体" w:hAnsi="Times New Roman" w:cs="Times New Roman"/>
      <w:spacing w:val="4"/>
      <w:kern w:val="0"/>
      <w:sz w:val="18"/>
      <w:szCs w:val="20"/>
    </w:rPr>
  </w:style>
  <w:style w:type="paragraph" w:customStyle="1" w:styleId="xl38">
    <w:name w:val="xl38"/>
    <w:basedOn w:val="a"/>
    <w:rsid w:val="00A75309"/>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a">
    <w:name w:val="Balloon Text"/>
    <w:basedOn w:val="a"/>
    <w:link w:val="Char8"/>
    <w:rsid w:val="00A75309"/>
    <w:rPr>
      <w:sz w:val="18"/>
      <w:szCs w:val="18"/>
    </w:rPr>
  </w:style>
  <w:style w:type="character" w:customStyle="1" w:styleId="Char8">
    <w:name w:val="批注框文本 Char"/>
    <w:basedOn w:val="a1"/>
    <w:link w:val="afa"/>
    <w:rsid w:val="00A75309"/>
    <w:rPr>
      <w:rFonts w:ascii="宋体" w:eastAsia="宋体" w:hAnsi="Times New Roman" w:cs="Times New Roman"/>
      <w:kern w:val="0"/>
      <w:sz w:val="18"/>
      <w:szCs w:val="18"/>
    </w:rPr>
  </w:style>
  <w:style w:type="paragraph" w:customStyle="1" w:styleId="afb">
    <w:name w:val="插页、"/>
    <w:basedOn w:val="1"/>
    <w:rsid w:val="00A75309"/>
    <w:pPr>
      <w:spacing w:before="0" w:line="360" w:lineRule="auto"/>
      <w:jc w:val="center"/>
    </w:pPr>
    <w:rPr>
      <w:rFonts w:ascii="黑体" w:eastAsia="黑体" w:hAnsi="宋体"/>
      <w:bCs/>
      <w:kern w:val="2"/>
      <w:sz w:val="48"/>
      <w:szCs w:val="48"/>
    </w:rPr>
  </w:style>
  <w:style w:type="paragraph" w:customStyle="1" w:styleId="font6">
    <w:name w:val="font6"/>
    <w:basedOn w:val="a"/>
    <w:rsid w:val="00A75309"/>
    <w:pPr>
      <w:widowControl/>
      <w:autoSpaceDE/>
      <w:autoSpaceDN/>
      <w:adjustRightInd/>
      <w:spacing w:before="100" w:beforeAutospacing="1" w:after="100" w:afterAutospacing="1" w:line="240" w:lineRule="auto"/>
    </w:pPr>
    <w:rPr>
      <w:rFonts w:hAnsi="宋体" w:cs="Arial Unicode MS" w:hint="eastAsia"/>
      <w:szCs w:val="21"/>
    </w:rPr>
  </w:style>
  <w:style w:type="paragraph" w:customStyle="1" w:styleId="12">
    <w:name w:val="纯文本1"/>
    <w:basedOn w:val="a"/>
    <w:rsid w:val="00A75309"/>
    <w:pPr>
      <w:autoSpaceDE/>
      <w:autoSpaceDN/>
      <w:adjustRightInd/>
      <w:spacing w:line="240" w:lineRule="auto"/>
      <w:jc w:val="both"/>
    </w:pPr>
    <w:rPr>
      <w:rFonts w:hAnsi="Courier New"/>
      <w:sz w:val="20"/>
      <w:szCs w:val="24"/>
    </w:rPr>
  </w:style>
  <w:style w:type="paragraph" w:customStyle="1" w:styleId="xl35">
    <w:name w:val="xl35"/>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1">
    <w:name w:val="xl31"/>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31">
    <w:name w:val="toc 3"/>
    <w:basedOn w:val="a"/>
    <w:next w:val="a"/>
    <w:rsid w:val="00A75309"/>
    <w:pPr>
      <w:ind w:left="420"/>
    </w:pPr>
    <w:rPr>
      <w:rFonts w:ascii="Times New Roman"/>
      <w:i/>
      <w:iCs/>
      <w:sz w:val="20"/>
    </w:rPr>
  </w:style>
  <w:style w:type="paragraph" w:customStyle="1" w:styleId="xl27">
    <w:name w:val="xl27"/>
    <w:basedOn w:val="a"/>
    <w:rsid w:val="00A75309"/>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7">
    <w:name w:val="xl37"/>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CharCharChar1Char">
    <w:name w:val="Char Char Char1 Char"/>
    <w:basedOn w:val="a"/>
    <w:rsid w:val="00A75309"/>
    <w:pPr>
      <w:autoSpaceDE/>
      <w:autoSpaceDN/>
      <w:adjustRightInd/>
      <w:spacing w:line="240" w:lineRule="auto"/>
      <w:jc w:val="both"/>
    </w:pPr>
    <w:rPr>
      <w:rFonts w:ascii="Times New Roman"/>
      <w:kern w:val="2"/>
      <w:szCs w:val="24"/>
    </w:rPr>
  </w:style>
  <w:style w:type="paragraph" w:customStyle="1" w:styleId="CharChar4">
    <w:name w:val="Char Char4"/>
    <w:basedOn w:val="a"/>
    <w:rsid w:val="00A75309"/>
    <w:pPr>
      <w:autoSpaceDE/>
      <w:autoSpaceDN/>
      <w:adjustRightInd/>
      <w:spacing w:line="240" w:lineRule="auto"/>
      <w:ind w:left="-48"/>
      <w:jc w:val="both"/>
    </w:pPr>
    <w:rPr>
      <w:rFonts w:ascii="Times New Roman"/>
      <w:kern w:val="2"/>
      <w:szCs w:val="24"/>
    </w:rPr>
  </w:style>
  <w:style w:type="paragraph" w:styleId="22">
    <w:name w:val="Body Text 2"/>
    <w:basedOn w:val="a"/>
    <w:link w:val="2Char1"/>
    <w:rsid w:val="00A75309"/>
    <w:rPr>
      <w:rFonts w:ascii="Arial Narrow" w:eastAsia="PMingLiU" w:hAnsi="Arial Narrow"/>
      <w:sz w:val="22"/>
      <w:lang w:eastAsia="zh-TW"/>
    </w:rPr>
  </w:style>
  <w:style w:type="character" w:customStyle="1" w:styleId="2Char1">
    <w:name w:val="正文文本 2 Char"/>
    <w:basedOn w:val="a1"/>
    <w:link w:val="22"/>
    <w:rsid w:val="00A75309"/>
    <w:rPr>
      <w:rFonts w:ascii="Arial Narrow" w:eastAsia="PMingLiU" w:hAnsi="Arial Narrow" w:cs="Times New Roman"/>
      <w:kern w:val="0"/>
      <w:sz w:val="22"/>
      <w:szCs w:val="20"/>
      <w:lang w:eastAsia="zh-TW"/>
    </w:rPr>
  </w:style>
  <w:style w:type="paragraph" w:styleId="40">
    <w:name w:val="toc 4"/>
    <w:basedOn w:val="a"/>
    <w:next w:val="a"/>
    <w:rsid w:val="00A75309"/>
    <w:pPr>
      <w:ind w:left="630"/>
    </w:pPr>
    <w:rPr>
      <w:rFonts w:ascii="Times New Roman"/>
      <w:sz w:val="18"/>
      <w:szCs w:val="18"/>
    </w:rPr>
  </w:style>
  <w:style w:type="paragraph" w:styleId="50">
    <w:name w:val="toc 5"/>
    <w:basedOn w:val="a"/>
    <w:next w:val="a"/>
    <w:rsid w:val="00A75309"/>
    <w:pPr>
      <w:ind w:left="840"/>
    </w:pPr>
    <w:rPr>
      <w:rFonts w:ascii="Times New Roman"/>
      <w:sz w:val="18"/>
      <w:szCs w:val="18"/>
    </w:rPr>
  </w:style>
  <w:style w:type="paragraph" w:customStyle="1" w:styleId="font8">
    <w:name w:val="font8"/>
    <w:basedOn w:val="a"/>
    <w:rsid w:val="00A75309"/>
    <w:pPr>
      <w:widowControl/>
      <w:autoSpaceDE/>
      <w:autoSpaceDN/>
      <w:adjustRightInd/>
      <w:spacing w:before="100" w:beforeAutospacing="1" w:after="100" w:afterAutospacing="1" w:line="240" w:lineRule="auto"/>
    </w:pPr>
    <w:rPr>
      <w:rFonts w:hAnsi="宋体" w:cs="Arial Unicode MS" w:hint="eastAsia"/>
      <w:szCs w:val="21"/>
    </w:rPr>
  </w:style>
  <w:style w:type="paragraph" w:customStyle="1" w:styleId="afc">
    <w:name w:val="大标题"/>
    <w:basedOn w:val="a"/>
    <w:rsid w:val="00A75309"/>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d">
    <w:name w:val="表内容"/>
    <w:rsid w:val="00A75309"/>
    <w:pPr>
      <w:widowControl w:val="0"/>
      <w:adjustRightInd w:val="0"/>
      <w:snapToGrid w:val="0"/>
      <w:spacing w:line="500" w:lineRule="exact"/>
      <w:jc w:val="center"/>
      <w:textAlignment w:val="baseline"/>
    </w:pPr>
    <w:rPr>
      <w:rFonts w:ascii="宋体" w:eastAsia="宋体" w:hAnsi="Times New Roman" w:cs="Times New Roman"/>
      <w:kern w:val="0"/>
      <w:szCs w:val="20"/>
    </w:rPr>
  </w:style>
  <w:style w:type="paragraph" w:styleId="afe">
    <w:name w:val="annotation subject"/>
    <w:basedOn w:val="a9"/>
    <w:next w:val="a9"/>
    <w:link w:val="Char9"/>
    <w:rsid w:val="00A75309"/>
    <w:rPr>
      <w:rFonts w:ascii="Times New Roman" w:eastAsia="宋体" w:hAnsi="Times New Roman" w:cs="Times New Roman"/>
      <w:b/>
      <w:bCs/>
      <w:szCs w:val="24"/>
    </w:rPr>
  </w:style>
  <w:style w:type="character" w:customStyle="1" w:styleId="Char9">
    <w:name w:val="批注主题 Char"/>
    <w:basedOn w:val="Char3"/>
    <w:link w:val="afe"/>
    <w:rsid w:val="00A75309"/>
    <w:rPr>
      <w:rFonts w:ascii="Times New Roman" w:eastAsia="宋体" w:hAnsi="Times New Roman" w:cs="Times New Roman"/>
      <w:b/>
      <w:bCs/>
      <w:szCs w:val="24"/>
    </w:rPr>
  </w:style>
  <w:style w:type="paragraph" w:customStyle="1" w:styleId="aff">
    <w:name w:val="缺省文本"/>
    <w:rsid w:val="00A7530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28">
    <w:name w:val="xl28"/>
    <w:basedOn w:val="a"/>
    <w:rsid w:val="00A75309"/>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HTML">
    <w:name w:val="HTML Preformatted"/>
    <w:basedOn w:val="a"/>
    <w:link w:val="HTMLChar"/>
    <w:rsid w:val="00A7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character" w:customStyle="1" w:styleId="HTMLChar">
    <w:name w:val="HTML 预设格式 Char"/>
    <w:basedOn w:val="a1"/>
    <w:link w:val="HTML"/>
    <w:rsid w:val="00A75309"/>
    <w:rPr>
      <w:rFonts w:ascii="宋体" w:eastAsia="宋体" w:hAnsi="宋体" w:cs="Times New Roman"/>
      <w:color w:val="000000"/>
      <w:kern w:val="0"/>
      <w:sz w:val="24"/>
      <w:szCs w:val="24"/>
    </w:rPr>
  </w:style>
  <w:style w:type="paragraph" w:customStyle="1" w:styleId="32">
    <w:name w:val="正文文字缩进 3"/>
    <w:basedOn w:val="a"/>
    <w:rsid w:val="00A75309"/>
    <w:pPr>
      <w:widowControl/>
      <w:overflowPunct w:val="0"/>
      <w:spacing w:line="240" w:lineRule="auto"/>
      <w:ind w:left="454"/>
      <w:jc w:val="both"/>
      <w:textAlignment w:val="baseline"/>
    </w:pPr>
    <w:rPr>
      <w:rFonts w:ascii="Arial Narrow" w:hAnsi="Arial Narrow" w:cs="Arial Narrow"/>
      <w:sz w:val="22"/>
      <w:szCs w:val="22"/>
    </w:rPr>
  </w:style>
  <w:style w:type="paragraph" w:styleId="aff0">
    <w:name w:val="footnote text"/>
    <w:basedOn w:val="a"/>
    <w:link w:val="Chara"/>
    <w:rsid w:val="00A75309"/>
    <w:rPr>
      <w:sz w:val="24"/>
    </w:rPr>
  </w:style>
  <w:style w:type="character" w:customStyle="1" w:styleId="Chara">
    <w:name w:val="脚注文本 Char"/>
    <w:basedOn w:val="a1"/>
    <w:link w:val="aff0"/>
    <w:rsid w:val="00A75309"/>
    <w:rPr>
      <w:rFonts w:ascii="宋体" w:eastAsia="宋体" w:hAnsi="Times New Roman" w:cs="Times New Roman"/>
      <w:kern w:val="0"/>
      <w:sz w:val="24"/>
      <w:szCs w:val="20"/>
    </w:rPr>
  </w:style>
  <w:style w:type="paragraph" w:customStyle="1" w:styleId="aff1">
    <w:name w:val="正文文字"/>
    <w:basedOn w:val="a"/>
    <w:rsid w:val="00A75309"/>
    <w:pPr>
      <w:widowControl/>
      <w:overflowPunct w:val="0"/>
      <w:spacing w:line="240" w:lineRule="auto"/>
      <w:jc w:val="both"/>
      <w:textAlignment w:val="baseline"/>
    </w:pPr>
    <w:rPr>
      <w:rFonts w:ascii="Arial Narrow" w:hAnsi="Arial Narrow" w:cs="Arial Narrow"/>
      <w:sz w:val="22"/>
      <w:szCs w:val="22"/>
    </w:rPr>
  </w:style>
  <w:style w:type="paragraph" w:styleId="aff2">
    <w:name w:val="Body Text Indent"/>
    <w:basedOn w:val="a"/>
    <w:link w:val="Charb"/>
    <w:rsid w:val="00A75309"/>
    <w:pPr>
      <w:ind w:firstLineChars="202" w:firstLine="424"/>
      <w:jc w:val="both"/>
    </w:pPr>
  </w:style>
  <w:style w:type="character" w:customStyle="1" w:styleId="Charb">
    <w:name w:val="正文文本缩进 Char"/>
    <w:basedOn w:val="a1"/>
    <w:link w:val="aff2"/>
    <w:rsid w:val="00A75309"/>
    <w:rPr>
      <w:rFonts w:ascii="宋体" w:eastAsia="宋体" w:hAnsi="Times New Roman" w:cs="Times New Roman"/>
      <w:kern w:val="0"/>
      <w:szCs w:val="20"/>
    </w:rPr>
  </w:style>
  <w:style w:type="paragraph" w:customStyle="1" w:styleId="font11">
    <w:name w:val="font11"/>
    <w:basedOn w:val="a"/>
    <w:rsid w:val="00A75309"/>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80">
    <w:name w:val="toc 8"/>
    <w:basedOn w:val="a"/>
    <w:next w:val="a"/>
    <w:rsid w:val="00A75309"/>
    <w:pPr>
      <w:ind w:left="1470"/>
    </w:pPr>
    <w:rPr>
      <w:rFonts w:ascii="Times New Roman"/>
      <w:sz w:val="18"/>
      <w:szCs w:val="18"/>
    </w:rPr>
  </w:style>
  <w:style w:type="paragraph" w:customStyle="1" w:styleId="font5">
    <w:name w:val="font5"/>
    <w:basedOn w:val="a"/>
    <w:rsid w:val="00A75309"/>
    <w:pPr>
      <w:widowControl/>
      <w:autoSpaceDE/>
      <w:autoSpaceDN/>
      <w:adjustRightInd/>
      <w:spacing w:before="100" w:beforeAutospacing="1" w:after="100" w:afterAutospacing="1" w:line="240" w:lineRule="auto"/>
    </w:pPr>
    <w:rPr>
      <w:rFonts w:hAnsi="宋体" w:cs="Arial Unicode MS" w:hint="eastAsia"/>
      <w:sz w:val="18"/>
      <w:szCs w:val="18"/>
    </w:rPr>
  </w:style>
  <w:style w:type="paragraph" w:customStyle="1" w:styleId="xl30">
    <w:name w:val="xl30"/>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Mainheader">
    <w:name w:val="Mainheader"/>
    <w:basedOn w:val="a"/>
    <w:rsid w:val="00A75309"/>
    <w:pPr>
      <w:widowControl/>
      <w:autoSpaceDE/>
      <w:autoSpaceDN/>
      <w:adjustRightInd/>
      <w:spacing w:before="80" w:after="80" w:line="240" w:lineRule="auto"/>
      <w:jc w:val="center"/>
    </w:pPr>
    <w:rPr>
      <w:rFonts w:ascii="Times New Roman"/>
      <w:b/>
      <w:bCs/>
      <w:sz w:val="24"/>
      <w:szCs w:val="24"/>
      <w:lang w:eastAsia="en-US"/>
    </w:rPr>
  </w:style>
  <w:style w:type="paragraph" w:styleId="aff3">
    <w:name w:val="Block Text"/>
    <w:basedOn w:val="a"/>
    <w:rsid w:val="00A75309"/>
    <w:pPr>
      <w:overflowPunct w:val="0"/>
      <w:topLinePunct/>
      <w:autoSpaceDE/>
      <w:autoSpaceDN/>
      <w:ind w:left="113" w:right="113"/>
      <w:jc w:val="center"/>
    </w:pPr>
  </w:style>
  <w:style w:type="paragraph" w:customStyle="1" w:styleId="aff4">
    <w:name w:val="表头"/>
    <w:basedOn w:val="4"/>
    <w:next w:val="a"/>
    <w:rsid w:val="00A75309"/>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附件、"/>
    <w:basedOn w:val="a"/>
    <w:rsid w:val="00A75309"/>
    <w:pPr>
      <w:autoSpaceDE/>
      <w:autoSpaceDN/>
      <w:adjustRightInd/>
      <w:spacing w:line="360" w:lineRule="auto"/>
      <w:outlineLvl w:val="0"/>
    </w:pPr>
    <w:rPr>
      <w:rFonts w:ascii="黑体" w:eastAsia="黑体" w:hAnsi="宋体"/>
      <w:kern w:val="2"/>
      <w:sz w:val="28"/>
      <w:szCs w:val="28"/>
    </w:rPr>
  </w:style>
  <w:style w:type="paragraph" w:styleId="aff6">
    <w:name w:val="Normal (Web)"/>
    <w:basedOn w:val="a"/>
    <w:qFormat/>
    <w:rsid w:val="00A75309"/>
    <w:pPr>
      <w:widowControl/>
      <w:overflowPunct w:val="0"/>
      <w:spacing w:line="240" w:lineRule="auto"/>
      <w:textAlignment w:val="baseline"/>
    </w:pPr>
    <w:rPr>
      <w:rFonts w:ascii="Times New Roman"/>
      <w:sz w:val="24"/>
      <w:szCs w:val="24"/>
    </w:rPr>
  </w:style>
  <w:style w:type="paragraph" w:styleId="60">
    <w:name w:val="toc 6"/>
    <w:basedOn w:val="a"/>
    <w:next w:val="a"/>
    <w:rsid w:val="00A75309"/>
    <w:pPr>
      <w:ind w:left="1050"/>
    </w:pPr>
    <w:rPr>
      <w:rFonts w:ascii="Times New Roman"/>
      <w:sz w:val="18"/>
      <w:szCs w:val="18"/>
    </w:rPr>
  </w:style>
  <w:style w:type="paragraph" w:customStyle="1" w:styleId="font9">
    <w:name w:val="font9"/>
    <w:basedOn w:val="a"/>
    <w:rsid w:val="00A75309"/>
    <w:pPr>
      <w:widowControl/>
      <w:autoSpaceDE/>
      <w:autoSpaceDN/>
      <w:adjustRightInd/>
      <w:spacing w:before="100" w:beforeAutospacing="1" w:after="100" w:afterAutospacing="1" w:line="240" w:lineRule="auto"/>
    </w:pPr>
    <w:rPr>
      <w:rFonts w:hAnsi="宋体" w:cs="Arial Unicode MS" w:hint="eastAsia"/>
      <w:szCs w:val="21"/>
    </w:rPr>
  </w:style>
  <w:style w:type="paragraph" w:styleId="aff7">
    <w:name w:val="Document Map"/>
    <w:basedOn w:val="a"/>
    <w:link w:val="Charc"/>
    <w:rsid w:val="00A75309"/>
    <w:pPr>
      <w:shd w:val="clear" w:color="auto" w:fill="000080"/>
    </w:pPr>
  </w:style>
  <w:style w:type="character" w:customStyle="1" w:styleId="Charc">
    <w:name w:val="文档结构图 Char"/>
    <w:basedOn w:val="a1"/>
    <w:link w:val="aff7"/>
    <w:rsid w:val="00A75309"/>
    <w:rPr>
      <w:rFonts w:ascii="宋体" w:eastAsia="宋体" w:hAnsi="Times New Roman" w:cs="Times New Roman"/>
      <w:kern w:val="0"/>
      <w:szCs w:val="20"/>
      <w:shd w:val="clear" w:color="auto" w:fill="000080"/>
    </w:rPr>
  </w:style>
  <w:style w:type="paragraph" w:styleId="af5">
    <w:name w:val="Date"/>
    <w:basedOn w:val="a"/>
    <w:next w:val="a"/>
    <w:link w:val="Char6"/>
    <w:rsid w:val="00A75309"/>
    <w:pPr>
      <w:jc w:val="both"/>
    </w:pPr>
    <w:rPr>
      <w:rFonts w:eastAsiaTheme="minorEastAsia" w:hAnsiTheme="minorHAnsi" w:cstheme="minorBidi"/>
      <w:kern w:val="2"/>
      <w:sz w:val="36"/>
      <w:szCs w:val="22"/>
    </w:rPr>
  </w:style>
  <w:style w:type="character" w:customStyle="1" w:styleId="Char14">
    <w:name w:val="日期 Char1"/>
    <w:basedOn w:val="a1"/>
    <w:link w:val="af5"/>
    <w:uiPriority w:val="99"/>
    <w:semiHidden/>
    <w:rsid w:val="00A75309"/>
    <w:rPr>
      <w:rFonts w:ascii="宋体" w:eastAsia="宋体" w:hAnsi="Times New Roman" w:cs="Times New Roman"/>
      <w:kern w:val="0"/>
      <w:szCs w:val="20"/>
    </w:rPr>
  </w:style>
  <w:style w:type="paragraph" w:customStyle="1" w:styleId="23">
    <w:name w:val="正文文字缩进 2"/>
    <w:basedOn w:val="a"/>
    <w:rsid w:val="00A75309"/>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26">
    <w:name w:val="xl26"/>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Web">
    <w:name w:val="普通(Web)"/>
    <w:basedOn w:val="a"/>
    <w:rsid w:val="00A75309"/>
    <w:pPr>
      <w:widowControl/>
      <w:autoSpaceDE/>
      <w:autoSpaceDN/>
      <w:adjustRightInd/>
      <w:spacing w:before="100" w:after="100" w:line="240" w:lineRule="auto"/>
      <w:jc w:val="both"/>
    </w:pPr>
    <w:rPr>
      <w:rFonts w:ascii="Times New Roman" w:hAnsi="宋体"/>
      <w:kern w:val="2"/>
      <w:sz w:val="24"/>
    </w:rPr>
  </w:style>
  <w:style w:type="paragraph" w:customStyle="1" w:styleId="xl24">
    <w:name w:val="xl24"/>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3">
    <w:name w:val="xl23"/>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5">
    <w:name w:val="xl25"/>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styleId="aff8">
    <w:name w:val="endnote text"/>
    <w:basedOn w:val="a"/>
    <w:link w:val="Chard"/>
    <w:rsid w:val="00A75309"/>
    <w:pPr>
      <w:autoSpaceDE/>
      <w:autoSpaceDN/>
      <w:adjustRightInd/>
      <w:spacing w:line="240" w:lineRule="auto"/>
    </w:pPr>
    <w:rPr>
      <w:rFonts w:ascii="CG Times (W1)" w:hAnsi="CG Times (W1)"/>
      <w:sz w:val="20"/>
    </w:rPr>
  </w:style>
  <w:style w:type="character" w:customStyle="1" w:styleId="Chard">
    <w:name w:val="尾注文本 Char"/>
    <w:basedOn w:val="a1"/>
    <w:link w:val="aff8"/>
    <w:rsid w:val="00A75309"/>
    <w:rPr>
      <w:rFonts w:ascii="CG Times (W1)" w:eastAsia="宋体" w:hAnsi="CG Times (W1)" w:cs="Times New Roman"/>
      <w:kern w:val="0"/>
      <w:sz w:val="20"/>
      <w:szCs w:val="20"/>
    </w:rPr>
  </w:style>
  <w:style w:type="paragraph" w:styleId="33">
    <w:name w:val="Body Text 3"/>
    <w:basedOn w:val="a"/>
    <w:link w:val="3Char2"/>
    <w:rsid w:val="00A75309"/>
    <w:pPr>
      <w:autoSpaceDE/>
      <w:autoSpaceDN/>
      <w:adjustRightInd/>
      <w:snapToGrid w:val="0"/>
      <w:spacing w:line="312" w:lineRule="auto"/>
      <w:jc w:val="both"/>
    </w:pPr>
    <w:rPr>
      <w:rFonts w:ascii="CG Times (W1)" w:hAnsi="CG Times (W1)"/>
    </w:rPr>
  </w:style>
  <w:style w:type="character" w:customStyle="1" w:styleId="3Char2">
    <w:name w:val="正文文本 3 Char"/>
    <w:basedOn w:val="a1"/>
    <w:link w:val="33"/>
    <w:rsid w:val="00A75309"/>
    <w:rPr>
      <w:rFonts w:ascii="CG Times (W1)" w:eastAsia="宋体" w:hAnsi="CG Times (W1)" w:cs="Times New Roman"/>
      <w:kern w:val="0"/>
      <w:szCs w:val="20"/>
    </w:rPr>
  </w:style>
  <w:style w:type="paragraph" w:customStyle="1" w:styleId="aff9">
    <w:name w:val="正文文字缩进"/>
    <w:basedOn w:val="a"/>
    <w:rsid w:val="00A75309"/>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TESTO">
    <w:name w:val="TESTO"/>
    <w:basedOn w:val="a"/>
    <w:rsid w:val="00A75309"/>
    <w:pPr>
      <w:spacing w:line="240" w:lineRule="atLeast"/>
      <w:ind w:left="1247" w:right="851" w:hanging="851"/>
      <w:jc w:val="both"/>
      <w:textAlignment w:val="baseline"/>
    </w:pPr>
    <w:rPr>
      <w:rFonts w:ascii="Arial" w:hAnsi="Arial"/>
      <w:sz w:val="22"/>
      <w:szCs w:val="22"/>
      <w:lang w:val="en-GB"/>
    </w:rPr>
  </w:style>
  <w:style w:type="paragraph" w:customStyle="1" w:styleId="xl36">
    <w:name w:val="xl36"/>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1">
    <w:name w:val="xl41"/>
    <w:basedOn w:val="a"/>
    <w:rsid w:val="00A75309"/>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rsid w:val="00A75309"/>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ParaCharCharCharCharCharCharChar">
    <w:name w:val="默认段落字体 Para Char Char Char Char Char Char Char"/>
    <w:basedOn w:val="a"/>
    <w:rsid w:val="00A75309"/>
    <w:pPr>
      <w:autoSpaceDE/>
      <w:autoSpaceDN/>
      <w:spacing w:line="360" w:lineRule="auto"/>
      <w:ind w:left="200" w:hangingChars="200" w:hanging="200"/>
      <w:jc w:val="both"/>
      <w:textAlignment w:val="baseline"/>
    </w:pPr>
    <w:rPr>
      <w:rFonts w:ascii="Times New Roman"/>
      <w:sz w:val="24"/>
    </w:rPr>
  </w:style>
  <w:style w:type="paragraph" w:customStyle="1" w:styleId="font10">
    <w:name w:val="font10"/>
    <w:basedOn w:val="a"/>
    <w:rsid w:val="00A75309"/>
    <w:pPr>
      <w:widowControl/>
      <w:autoSpaceDE/>
      <w:autoSpaceDN/>
      <w:adjustRightInd/>
      <w:spacing w:before="100" w:beforeAutospacing="1" w:after="100" w:afterAutospacing="1" w:line="240" w:lineRule="auto"/>
    </w:pPr>
    <w:rPr>
      <w:rFonts w:hAnsi="宋体" w:cs="Arial Unicode MS" w:hint="eastAsia"/>
      <w:color w:val="FF0000"/>
      <w:szCs w:val="21"/>
    </w:rPr>
  </w:style>
  <w:style w:type="paragraph" w:customStyle="1" w:styleId="xl32">
    <w:name w:val="xl32"/>
    <w:basedOn w:val="a"/>
    <w:rsid w:val="00A75309"/>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a">
    <w:name w:val="标题二、"/>
    <w:basedOn w:val="a"/>
    <w:rsid w:val="00A75309"/>
    <w:pPr>
      <w:autoSpaceDE/>
      <w:autoSpaceDN/>
      <w:adjustRightInd/>
      <w:spacing w:line="360" w:lineRule="auto"/>
      <w:ind w:firstLineChars="200" w:firstLine="200"/>
      <w:jc w:val="both"/>
      <w:outlineLvl w:val="2"/>
    </w:pPr>
    <w:rPr>
      <w:rFonts w:hAnsi="宋体"/>
      <w:b/>
      <w:kern w:val="2"/>
      <w:szCs w:val="21"/>
    </w:rPr>
  </w:style>
  <w:style w:type="paragraph" w:customStyle="1" w:styleId="affb">
    <w:name w:val="题目"/>
    <w:basedOn w:val="a"/>
    <w:rsid w:val="00A75309"/>
    <w:pPr>
      <w:autoSpaceDE/>
      <w:autoSpaceDN/>
      <w:adjustRightInd/>
      <w:spacing w:line="240" w:lineRule="auto"/>
      <w:jc w:val="center"/>
    </w:pPr>
    <w:rPr>
      <w:rFonts w:ascii="Times New Roman"/>
      <w:b/>
      <w:bCs/>
      <w:kern w:val="2"/>
      <w:sz w:val="24"/>
      <w:szCs w:val="24"/>
    </w:rPr>
  </w:style>
  <w:style w:type="paragraph" w:customStyle="1" w:styleId="xl40">
    <w:name w:val="xl40"/>
    <w:basedOn w:val="a"/>
    <w:rsid w:val="00A753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character" w:customStyle="1" w:styleId="font91">
    <w:name w:val="font91"/>
    <w:basedOn w:val="a1"/>
    <w:qFormat/>
    <w:rsid w:val="00A75309"/>
    <w:rPr>
      <w:rFonts w:ascii="宋体" w:eastAsia="宋体" w:hAnsi="宋体" w:cs="宋体" w:hint="eastAsia"/>
      <w:color w:val="000000"/>
      <w:sz w:val="20"/>
      <w:szCs w:val="20"/>
      <w:u w:val="none"/>
    </w:rPr>
  </w:style>
  <w:style w:type="table" w:styleId="affc">
    <w:name w:val="Table Grid"/>
    <w:basedOn w:val="a2"/>
    <w:rsid w:val="00A7530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0">
    <w:name w:val="Char Char8"/>
    <w:rsid w:val="00006AE6"/>
    <w:rPr>
      <w:rFonts w:ascii="宋体" w:eastAsia="宋体"/>
      <w:sz w:val="60"/>
      <w:lang w:val="en-US" w:eastAsia="zh-CN" w:bidi="ar-SA"/>
    </w:rPr>
  </w:style>
  <w:style w:type="character" w:customStyle="1" w:styleId="CharChar270">
    <w:name w:val="Char Char27"/>
    <w:rsid w:val="00006AE6"/>
    <w:rPr>
      <w:rFonts w:ascii="MS Sans Serif" w:eastAsia="宋体" w:hAnsi="MS Sans Serif"/>
      <w:sz w:val="24"/>
      <w:lang w:val="en-US" w:eastAsia="zh-CN" w:bidi="ar-SA"/>
    </w:rPr>
  </w:style>
  <w:style w:type="paragraph" w:customStyle="1" w:styleId="CharChar40">
    <w:name w:val="Char Char4"/>
    <w:basedOn w:val="a"/>
    <w:rsid w:val="00006AE6"/>
    <w:pPr>
      <w:autoSpaceDE/>
      <w:autoSpaceDN/>
      <w:adjustRightInd/>
      <w:spacing w:line="240" w:lineRule="auto"/>
      <w:ind w:left="-48"/>
      <w:jc w:val="both"/>
    </w:pPr>
    <w:rPr>
      <w:rFonts w:ascii="Times New Roman"/>
      <w:kern w:val="2"/>
      <w:szCs w:val="24"/>
    </w:rPr>
  </w:style>
  <w:style w:type="paragraph" w:customStyle="1" w:styleId="24">
    <w:name w:val="纯文本2"/>
    <w:basedOn w:val="a"/>
    <w:rsid w:val="00006AE6"/>
    <w:pPr>
      <w:autoSpaceDE/>
      <w:autoSpaceDN/>
      <w:adjustRightInd/>
      <w:spacing w:line="240" w:lineRule="auto"/>
      <w:jc w:val="both"/>
    </w:pPr>
    <w:rPr>
      <w:rFonts w:hAnsi="Courier New"/>
      <w:sz w:val="20"/>
      <w:szCs w:val="24"/>
    </w:rPr>
  </w:style>
  <w:style w:type="paragraph" w:customStyle="1" w:styleId="13">
    <w:name w:val="1正文"/>
    <w:basedOn w:val="a"/>
    <w:qFormat/>
    <w:rsid w:val="00006AE6"/>
    <w:pPr>
      <w:autoSpaceDE/>
      <w:autoSpaceDN/>
      <w:spacing w:line="360" w:lineRule="auto"/>
      <w:ind w:leftChars="-38" w:left="-38" w:firstLine="482"/>
      <w:jc w:val="both"/>
      <w:textAlignment w:val="baseline"/>
    </w:pPr>
    <w:rPr>
      <w:rFonts w:hAnsi="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1291</Words>
  <Characters>7359</Characters>
  <Application>Microsoft Office Word</Application>
  <DocSecurity>0</DocSecurity>
  <Lines>61</Lines>
  <Paragraphs>17</Paragraphs>
  <ScaleCrop>false</ScaleCrop>
  <Company>bhdn</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BHDN</dc:creator>
  <cp:keywords/>
  <dc:description/>
  <cp:lastModifiedBy>BHDN</cp:lastModifiedBy>
  <cp:revision>9</cp:revision>
  <dcterms:created xsi:type="dcterms:W3CDTF">2020-03-12T06:54:00Z</dcterms:created>
  <dcterms:modified xsi:type="dcterms:W3CDTF">2020-09-29T00:53:00Z</dcterms:modified>
</cp:coreProperties>
</file>