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Lines="0" w:after="0" w:afterLines="0" w:line="240" w:lineRule="auto"/>
        <w:outlineLvl w:val="1"/>
        <w:rPr>
          <w:rFonts w:hint="eastAsia" w:eastAsia="黑体"/>
          <w:color w:val="auto"/>
          <w:highlight w:val="none"/>
          <w:lang w:eastAsia="zh-CN"/>
        </w:rPr>
      </w:pPr>
      <w:bookmarkStart w:id="0" w:name="_Toc1879"/>
      <w:bookmarkStart w:id="1" w:name="_Toc26660"/>
      <w:bookmarkStart w:id="2" w:name="_Toc14016"/>
      <w:bookmarkStart w:id="3" w:name="_Toc422923583"/>
      <w:bookmarkStart w:id="4" w:name="_Toc418061886"/>
      <w:bookmarkStart w:id="5" w:name="_Toc415838619"/>
      <w:bookmarkStart w:id="6" w:name="_Toc28281"/>
      <w:bookmarkStart w:id="7" w:name="_Toc6676"/>
      <w:bookmarkStart w:id="8" w:name="_Toc24794"/>
      <w:bookmarkStart w:id="9" w:name="_Toc2954"/>
      <w:bookmarkStart w:id="10" w:name="_Toc21959"/>
      <w:r>
        <w:rPr>
          <w:rFonts w:hint="eastAsia"/>
          <w:color w:val="auto"/>
          <w:highlight w:val="none"/>
          <w:lang w:eastAsia="zh-CN"/>
        </w:rPr>
        <w:t>招标公告</w:t>
      </w:r>
      <w:bookmarkEnd w:id="0"/>
    </w:p>
    <w:p>
      <w:pPr>
        <w:spacing w:line="400" w:lineRule="exact"/>
        <w:ind w:firstLine="420"/>
        <w:jc w:val="right"/>
        <w:rPr>
          <w:rFonts w:hint="eastAsia" w:hAnsi="宋体" w:cs="宋体"/>
          <w:bCs/>
          <w:color w:val="auto"/>
          <w:szCs w:val="21"/>
          <w:highlight w:val="none"/>
          <w:lang w:val="zh-CN"/>
        </w:rPr>
      </w:pPr>
      <w:r>
        <w:rPr>
          <w:rFonts w:hint="eastAsia" w:hAnsi="宋体" w:cs="宋体"/>
          <w:bCs/>
          <w:color w:val="auto"/>
          <w:szCs w:val="21"/>
          <w:highlight w:val="none"/>
          <w:lang w:val="zh-CN"/>
        </w:rPr>
        <w:t>招标编号：川庆井招字2020-023（</w:t>
      </w:r>
      <w:r>
        <w:rPr>
          <w:rFonts w:hint="eastAsia" w:hAnsi="宋体" w:cs="宋体"/>
          <w:bCs/>
          <w:color w:val="auto"/>
          <w:szCs w:val="21"/>
          <w:highlight w:val="none"/>
          <w:lang w:val="en-US" w:eastAsia="zh-CN"/>
        </w:rPr>
        <w:t>2</w:t>
      </w:r>
      <w:r>
        <w:rPr>
          <w:rFonts w:hint="eastAsia" w:hAnsi="宋体" w:cs="宋体"/>
          <w:bCs/>
          <w:color w:val="auto"/>
          <w:szCs w:val="21"/>
          <w:highlight w:val="none"/>
          <w:lang w:val="zh-CN"/>
        </w:rPr>
        <w:t>）号</w:t>
      </w:r>
    </w:p>
    <w:p>
      <w:pPr>
        <w:pStyle w:val="3"/>
        <w:bidi w:val="0"/>
        <w:rPr>
          <w:rFonts w:hint="eastAsia"/>
          <w:highlight w:val="none"/>
          <w:lang w:val="zh-CN"/>
        </w:rPr>
      </w:pPr>
      <w:bookmarkStart w:id="11" w:name="_Toc503"/>
      <w:r>
        <w:rPr>
          <w:rFonts w:hint="eastAsia"/>
          <w:highlight w:val="none"/>
          <w:lang w:val="zh-CN"/>
        </w:rPr>
        <w:t>一、招标条件</w:t>
      </w:r>
      <w:bookmarkEnd w:id="11"/>
    </w:p>
    <w:p>
      <w:pPr>
        <w:spacing w:line="360" w:lineRule="auto"/>
        <w:ind w:firstLine="420" w:firstLineChars="200"/>
        <w:rPr>
          <w:rFonts w:hint="eastAsia" w:hAnsi="宋体" w:cs="仿宋"/>
          <w:kern w:val="2"/>
          <w:szCs w:val="21"/>
          <w:highlight w:val="none"/>
        </w:rPr>
      </w:pPr>
      <w:r>
        <w:rPr>
          <w:rFonts w:hint="eastAsia" w:hAnsi="宋体" w:cs="仿宋"/>
          <w:kern w:val="2"/>
          <w:szCs w:val="21"/>
          <w:highlight w:val="none"/>
        </w:rPr>
        <w:t>本招标项目已按要求履行了相关报批及备案等手续，资金已落实，具备招标条件，受</w:t>
      </w:r>
      <w:r>
        <w:rPr>
          <w:rFonts w:hint="eastAsia" w:hAnsi="宋体" w:cs="仿宋"/>
          <w:b/>
          <w:bCs/>
          <w:kern w:val="2"/>
          <w:szCs w:val="21"/>
          <w:highlight w:val="none"/>
          <w:lang w:eastAsia="zh-CN"/>
        </w:rPr>
        <w:t>中国石油集团川庆钻探工程有限公司井下作业公司</w:t>
      </w:r>
      <w:r>
        <w:rPr>
          <w:rFonts w:hint="eastAsia" w:hAnsi="宋体" w:cs="仿宋"/>
          <w:kern w:val="2"/>
          <w:szCs w:val="21"/>
          <w:highlight w:val="none"/>
        </w:rPr>
        <w:t>委托,四川恒鑫工程管理咨询有限公司就以下所列项目进行</w:t>
      </w:r>
      <w:r>
        <w:rPr>
          <w:rFonts w:hint="eastAsia" w:hAnsi="宋体" w:cs="仿宋"/>
          <w:kern w:val="2"/>
          <w:szCs w:val="21"/>
          <w:highlight w:val="none"/>
          <w:lang w:eastAsia="zh-CN"/>
        </w:rPr>
        <w:t>公开</w:t>
      </w:r>
      <w:r>
        <w:rPr>
          <w:rFonts w:hint="eastAsia" w:hAnsi="宋体" w:cs="仿宋"/>
          <w:kern w:val="2"/>
          <w:szCs w:val="21"/>
          <w:highlight w:val="none"/>
        </w:rPr>
        <w:t>招标。</w:t>
      </w:r>
    </w:p>
    <w:p>
      <w:pPr>
        <w:pStyle w:val="3"/>
        <w:bidi w:val="0"/>
        <w:rPr>
          <w:rFonts w:hint="eastAsia"/>
          <w:highlight w:val="none"/>
          <w:lang w:val="zh-CN"/>
        </w:rPr>
      </w:pPr>
      <w:bookmarkStart w:id="12" w:name="_Toc26607"/>
      <w:r>
        <w:rPr>
          <w:rFonts w:hint="eastAsia"/>
          <w:highlight w:val="none"/>
          <w:lang w:val="zh-CN"/>
        </w:rPr>
        <w:t>二、项目概况与招标范围</w:t>
      </w:r>
      <w:bookmarkEnd w:id="12"/>
      <w:r>
        <w:rPr>
          <w:rFonts w:hint="eastAsia"/>
          <w:highlight w:val="none"/>
          <w:lang w:val="zh-CN"/>
        </w:rPr>
        <w:t xml:space="preserve"> </w:t>
      </w:r>
    </w:p>
    <w:p>
      <w:pPr>
        <w:spacing w:line="360" w:lineRule="auto"/>
        <w:ind w:firstLine="420" w:firstLineChars="200"/>
        <w:rPr>
          <w:rFonts w:hint="eastAsia" w:hAnsi="宋体" w:cs="仿宋"/>
          <w:kern w:val="2"/>
          <w:szCs w:val="21"/>
          <w:highlight w:val="none"/>
        </w:rPr>
      </w:pPr>
      <w:r>
        <w:rPr>
          <w:rFonts w:hint="eastAsia" w:hAnsi="宋体" w:cs="仿宋"/>
          <w:kern w:val="2"/>
          <w:szCs w:val="21"/>
          <w:highlight w:val="none"/>
        </w:rPr>
        <w:t>2.1 项目概况及招标范围：</w:t>
      </w:r>
    </w:p>
    <w:tbl>
      <w:tblPr>
        <w:tblStyle w:val="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6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1" w:type="dxa"/>
          </w:tcPr>
          <w:p>
            <w:pPr>
              <w:autoSpaceDE/>
              <w:autoSpaceDN/>
              <w:adjustRightInd/>
              <w:spacing w:line="360" w:lineRule="auto"/>
              <w:ind w:left="420" w:leftChars="200"/>
              <w:jc w:val="both"/>
              <w:rPr>
                <w:rFonts w:hAnsi="宋体" w:cs="宋体"/>
                <w:bCs/>
                <w:color w:val="auto"/>
                <w:kern w:val="2"/>
                <w:szCs w:val="21"/>
                <w:highlight w:val="none"/>
              </w:rPr>
            </w:pPr>
            <w:bookmarkStart w:id="13" w:name="_Toc12576"/>
            <w:bookmarkStart w:id="14" w:name="_Toc5965"/>
            <w:r>
              <w:rPr>
                <w:rFonts w:hint="eastAsia" w:hAnsi="宋体" w:cs="宋体"/>
                <w:bCs/>
                <w:color w:val="auto"/>
                <w:kern w:val="2"/>
                <w:szCs w:val="21"/>
                <w:highlight w:val="none"/>
              </w:rPr>
              <w:t>招标项目名称：</w:t>
            </w:r>
            <w:bookmarkEnd w:id="13"/>
            <w:bookmarkEnd w:id="14"/>
          </w:p>
        </w:tc>
        <w:tc>
          <w:tcPr>
            <w:tcW w:w="6276" w:type="dxa"/>
          </w:tcPr>
          <w:p>
            <w:pPr>
              <w:autoSpaceDE/>
              <w:autoSpaceDN/>
              <w:adjustRightInd/>
              <w:spacing w:line="360" w:lineRule="auto"/>
              <w:jc w:val="both"/>
              <w:rPr>
                <w:rFonts w:hAnsi="宋体" w:cs="宋体"/>
                <w:bCs/>
                <w:color w:val="auto"/>
                <w:kern w:val="2"/>
                <w:szCs w:val="21"/>
                <w:highlight w:val="none"/>
              </w:rPr>
            </w:pPr>
            <w:r>
              <w:rPr>
                <w:rFonts w:hint="eastAsia" w:hAnsi="宋体"/>
                <w:color w:val="auto"/>
                <w:highlight w:val="none"/>
                <w:lang w:val="en-US" w:eastAsia="zh-CN"/>
              </w:rPr>
              <w:t>胶管采购（第二次）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1" w:type="dxa"/>
          </w:tcPr>
          <w:p>
            <w:pPr>
              <w:autoSpaceDE/>
              <w:autoSpaceDN/>
              <w:adjustRightInd/>
              <w:spacing w:line="360" w:lineRule="auto"/>
              <w:ind w:left="420" w:leftChars="200"/>
              <w:jc w:val="both"/>
              <w:rPr>
                <w:rFonts w:hAnsi="宋体" w:cs="宋体"/>
                <w:bCs/>
                <w:color w:val="auto"/>
                <w:kern w:val="2"/>
                <w:szCs w:val="21"/>
                <w:highlight w:val="none"/>
              </w:rPr>
            </w:pPr>
            <w:bookmarkStart w:id="15" w:name="_Toc6201"/>
            <w:bookmarkStart w:id="16" w:name="_Toc15312"/>
            <w:bookmarkStart w:id="17" w:name="_Toc27004"/>
            <w:bookmarkStart w:id="18" w:name="_Toc90"/>
            <w:bookmarkStart w:id="19" w:name="_Toc16393"/>
            <w:bookmarkStart w:id="20" w:name="_Toc31215"/>
            <w:bookmarkStart w:id="21" w:name="_Toc25747"/>
            <w:bookmarkStart w:id="22" w:name="_Toc7141"/>
            <w:bookmarkStart w:id="23" w:name="_Toc15563"/>
            <w:r>
              <w:rPr>
                <w:rFonts w:hint="eastAsia" w:hAnsi="宋体" w:cs="宋体"/>
                <w:bCs/>
                <w:color w:val="auto"/>
                <w:kern w:val="2"/>
                <w:szCs w:val="21"/>
                <w:highlight w:val="none"/>
              </w:rPr>
              <w:t>招标范围及数量：</w:t>
            </w:r>
            <w:bookmarkEnd w:id="15"/>
            <w:bookmarkEnd w:id="16"/>
            <w:bookmarkEnd w:id="17"/>
            <w:bookmarkEnd w:id="18"/>
            <w:bookmarkEnd w:id="19"/>
            <w:bookmarkEnd w:id="20"/>
            <w:bookmarkEnd w:id="21"/>
            <w:bookmarkEnd w:id="22"/>
            <w:bookmarkEnd w:id="23"/>
          </w:p>
        </w:tc>
        <w:tc>
          <w:tcPr>
            <w:tcW w:w="6276" w:type="dxa"/>
          </w:tcPr>
          <w:p>
            <w:pPr>
              <w:autoSpaceDE/>
              <w:autoSpaceDN/>
              <w:adjustRightInd/>
              <w:spacing w:line="360" w:lineRule="auto"/>
              <w:jc w:val="both"/>
              <w:rPr>
                <w:rFonts w:hAnsi="宋体" w:cs="宋体"/>
                <w:bCs/>
                <w:color w:val="auto"/>
                <w:kern w:val="2"/>
                <w:szCs w:val="21"/>
                <w:highlight w:val="none"/>
              </w:rPr>
            </w:pPr>
            <w:r>
              <w:rPr>
                <w:rFonts w:hint="eastAsia" w:hAnsi="宋体" w:cs="宋体"/>
                <w:bCs/>
                <w:color w:val="auto"/>
                <w:kern w:val="2"/>
                <w:szCs w:val="21"/>
                <w:highlight w:val="none"/>
              </w:rPr>
              <w:t>2650（根）一批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1" w:type="dxa"/>
          </w:tcPr>
          <w:p>
            <w:pPr>
              <w:autoSpaceDE/>
              <w:autoSpaceDN/>
              <w:adjustRightInd/>
              <w:spacing w:line="360" w:lineRule="auto"/>
              <w:ind w:left="420" w:leftChars="200"/>
              <w:jc w:val="both"/>
              <w:rPr>
                <w:rFonts w:hint="eastAsia" w:hAnsi="宋体" w:eastAsia="宋体" w:cs="宋体"/>
                <w:b/>
                <w:bCs w:val="0"/>
                <w:color w:val="auto"/>
                <w:kern w:val="2"/>
                <w:szCs w:val="21"/>
                <w:highlight w:val="none"/>
                <w:lang w:val="en-US" w:eastAsia="zh-CN"/>
              </w:rPr>
            </w:pPr>
            <w:r>
              <w:rPr>
                <w:rFonts w:hint="eastAsia" w:hAnsi="宋体" w:cs="宋体"/>
                <w:b/>
                <w:bCs w:val="0"/>
                <w:color w:val="auto"/>
                <w:kern w:val="2"/>
                <w:szCs w:val="21"/>
                <w:highlight w:val="none"/>
                <w:lang w:val="en-US" w:eastAsia="zh-CN"/>
              </w:rPr>
              <w:t>预计采购金额</w:t>
            </w:r>
          </w:p>
        </w:tc>
        <w:tc>
          <w:tcPr>
            <w:tcW w:w="6276" w:type="dxa"/>
          </w:tcPr>
          <w:p>
            <w:pPr>
              <w:autoSpaceDE/>
              <w:autoSpaceDN/>
              <w:adjustRightInd/>
              <w:spacing w:line="360" w:lineRule="auto"/>
              <w:jc w:val="both"/>
              <w:rPr>
                <w:rFonts w:hint="eastAsia" w:hAnsi="宋体" w:cs="宋体"/>
                <w:b/>
                <w:bCs w:val="0"/>
                <w:color w:val="auto"/>
                <w:kern w:val="2"/>
                <w:szCs w:val="21"/>
                <w:highlight w:val="none"/>
              </w:rPr>
            </w:pPr>
            <w:r>
              <w:rPr>
                <w:rFonts w:hint="eastAsia" w:hAnsi="宋体" w:cs="宋体"/>
                <w:b/>
                <w:bCs w:val="0"/>
                <w:color w:val="auto"/>
                <w:kern w:val="2"/>
                <w:szCs w:val="21"/>
                <w:highlight w:val="none"/>
              </w:rPr>
              <w:t>269.21万元，含增值税13%，含运费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1" w:type="dxa"/>
          </w:tcPr>
          <w:p>
            <w:pPr>
              <w:autoSpaceDE/>
              <w:autoSpaceDN/>
              <w:adjustRightInd/>
              <w:spacing w:line="360" w:lineRule="auto"/>
              <w:ind w:left="420" w:leftChars="200"/>
              <w:jc w:val="both"/>
              <w:rPr>
                <w:rFonts w:hAnsi="宋体" w:cs="宋体"/>
                <w:bCs/>
                <w:color w:val="auto"/>
                <w:kern w:val="2"/>
                <w:szCs w:val="21"/>
                <w:highlight w:val="none"/>
              </w:rPr>
            </w:pPr>
            <w:bookmarkStart w:id="24" w:name="_Toc22000"/>
            <w:bookmarkStart w:id="25" w:name="_Toc355"/>
            <w:r>
              <w:rPr>
                <w:rFonts w:hint="eastAsia" w:hAnsi="宋体" w:cs="宋体"/>
                <w:bCs/>
                <w:color w:val="auto"/>
                <w:kern w:val="2"/>
                <w:szCs w:val="21"/>
                <w:highlight w:val="none"/>
              </w:rPr>
              <w:t>标（包）段划分：</w:t>
            </w:r>
            <w:bookmarkEnd w:id="24"/>
            <w:bookmarkEnd w:id="25"/>
          </w:p>
        </w:tc>
        <w:tc>
          <w:tcPr>
            <w:tcW w:w="6276" w:type="dxa"/>
          </w:tcPr>
          <w:p>
            <w:pPr>
              <w:autoSpaceDE/>
              <w:autoSpaceDN/>
              <w:adjustRightInd/>
              <w:spacing w:line="360" w:lineRule="auto"/>
              <w:jc w:val="both"/>
              <w:rPr>
                <w:rFonts w:hAnsi="宋体" w:cs="宋体"/>
                <w:bCs/>
                <w:color w:val="auto"/>
                <w:kern w:val="2"/>
                <w:szCs w:val="21"/>
                <w:highlight w:val="none"/>
              </w:rPr>
            </w:pPr>
            <w:bookmarkStart w:id="26" w:name="_Toc15777"/>
            <w:r>
              <w:rPr>
                <w:rFonts w:hint="eastAsia" w:hAnsi="宋体" w:cs="宋体"/>
                <w:bCs/>
                <w:color w:val="auto"/>
                <w:kern w:val="2"/>
                <w:szCs w:val="21"/>
                <w:highlight w:val="none"/>
              </w:rPr>
              <w:t>不划分</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1" w:type="dxa"/>
          </w:tcPr>
          <w:p>
            <w:pPr>
              <w:autoSpaceDE/>
              <w:autoSpaceDN/>
              <w:adjustRightInd/>
              <w:spacing w:line="360" w:lineRule="auto"/>
              <w:ind w:left="420" w:leftChars="200"/>
              <w:jc w:val="both"/>
              <w:rPr>
                <w:rFonts w:hAnsi="宋体" w:cs="宋体"/>
                <w:bCs/>
                <w:color w:val="auto"/>
                <w:kern w:val="2"/>
                <w:szCs w:val="21"/>
                <w:highlight w:val="none"/>
              </w:rPr>
            </w:pPr>
            <w:bookmarkStart w:id="27" w:name="_Toc21878"/>
            <w:bookmarkStart w:id="28" w:name="_Toc8810"/>
            <w:r>
              <w:rPr>
                <w:rFonts w:hint="eastAsia" w:hAnsi="宋体" w:cs="宋体"/>
                <w:bCs/>
                <w:color w:val="auto"/>
                <w:kern w:val="2"/>
                <w:szCs w:val="21"/>
                <w:highlight w:val="none"/>
              </w:rPr>
              <w:t>实施或交货地点:</w:t>
            </w:r>
            <w:bookmarkEnd w:id="27"/>
            <w:bookmarkEnd w:id="28"/>
            <w:r>
              <w:rPr>
                <w:rFonts w:hint="eastAsia" w:hAnsi="宋体" w:cs="宋体"/>
                <w:bCs/>
                <w:color w:val="auto"/>
                <w:kern w:val="2"/>
                <w:szCs w:val="21"/>
                <w:highlight w:val="none"/>
              </w:rPr>
              <w:t xml:space="preserve"> </w:t>
            </w:r>
          </w:p>
        </w:tc>
        <w:tc>
          <w:tcPr>
            <w:tcW w:w="6276" w:type="dxa"/>
          </w:tcPr>
          <w:p>
            <w:pPr>
              <w:autoSpaceDE/>
              <w:autoSpaceDN/>
              <w:adjustRightInd/>
              <w:spacing w:line="360" w:lineRule="auto"/>
              <w:jc w:val="both"/>
              <w:rPr>
                <w:rFonts w:hint="eastAsia" w:hAnsi="宋体" w:eastAsia="宋体" w:cs="宋体"/>
                <w:bCs/>
                <w:color w:val="auto"/>
                <w:kern w:val="2"/>
                <w:szCs w:val="21"/>
                <w:highlight w:val="none"/>
                <w:lang w:eastAsia="zh-CN"/>
              </w:rPr>
            </w:pPr>
            <w:r>
              <w:rPr>
                <w:rFonts w:hint="eastAsia" w:hAnsi="宋体" w:eastAsia="宋体" w:cs="宋体"/>
                <w:bCs/>
                <w:color w:val="auto"/>
                <w:kern w:val="2"/>
                <w:szCs w:val="21"/>
                <w:highlight w:val="none"/>
                <w:lang w:eastAsia="zh-CN"/>
              </w:rPr>
              <w:t>井下作业公司川渝地区生产基地及苏里格生产基地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1" w:type="dxa"/>
          </w:tcPr>
          <w:p>
            <w:pPr>
              <w:autoSpaceDE/>
              <w:autoSpaceDN/>
              <w:adjustRightInd/>
              <w:spacing w:line="360" w:lineRule="auto"/>
              <w:ind w:left="420" w:leftChars="200"/>
              <w:jc w:val="both"/>
              <w:rPr>
                <w:rFonts w:hAnsi="宋体" w:cs="宋体"/>
                <w:bCs/>
                <w:color w:val="auto"/>
                <w:kern w:val="2"/>
                <w:szCs w:val="21"/>
                <w:highlight w:val="none"/>
              </w:rPr>
            </w:pPr>
            <w:bookmarkStart w:id="29" w:name="_Toc8392"/>
            <w:bookmarkStart w:id="30" w:name="_Toc25938"/>
            <w:r>
              <w:rPr>
                <w:rFonts w:hint="eastAsia" w:hAnsi="宋体" w:cs="宋体"/>
                <w:bCs/>
                <w:color w:val="auto"/>
                <w:kern w:val="2"/>
                <w:szCs w:val="21"/>
                <w:highlight w:val="none"/>
              </w:rPr>
              <w:t>工期或供货周期:</w:t>
            </w:r>
            <w:bookmarkEnd w:id="29"/>
            <w:bookmarkEnd w:id="30"/>
          </w:p>
        </w:tc>
        <w:tc>
          <w:tcPr>
            <w:tcW w:w="6276" w:type="dxa"/>
          </w:tcPr>
          <w:p>
            <w:pPr>
              <w:autoSpaceDE/>
              <w:autoSpaceDN/>
              <w:adjustRightInd/>
              <w:spacing w:line="360" w:lineRule="auto"/>
              <w:jc w:val="both"/>
              <w:rPr>
                <w:rFonts w:hAnsi="宋体" w:cs="宋体"/>
                <w:bCs/>
                <w:color w:val="auto"/>
                <w:kern w:val="2"/>
                <w:szCs w:val="21"/>
                <w:highlight w:val="none"/>
              </w:rPr>
            </w:pPr>
            <w:r>
              <w:rPr>
                <w:rFonts w:hint="eastAsia" w:hAnsi="宋体" w:cs="宋体"/>
                <w:bCs/>
                <w:color w:val="auto"/>
                <w:kern w:val="2"/>
                <w:szCs w:val="21"/>
                <w:highlight w:val="none"/>
              </w:rPr>
              <w:t>每批次订单下达后15个工作日内。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1" w:type="dxa"/>
          </w:tcPr>
          <w:p>
            <w:pPr>
              <w:autoSpaceDE/>
              <w:autoSpaceDN/>
              <w:adjustRightInd/>
              <w:spacing w:line="360" w:lineRule="auto"/>
              <w:ind w:left="420" w:leftChars="200"/>
              <w:jc w:val="both"/>
              <w:rPr>
                <w:rFonts w:hAnsi="宋体" w:cs="宋体"/>
                <w:bCs/>
                <w:color w:val="auto"/>
                <w:kern w:val="2"/>
                <w:szCs w:val="21"/>
                <w:highlight w:val="none"/>
              </w:rPr>
            </w:pPr>
            <w:bookmarkStart w:id="31" w:name="_Toc15294"/>
            <w:bookmarkStart w:id="32" w:name="_Toc20853"/>
            <w:r>
              <w:rPr>
                <w:rFonts w:hint="eastAsia" w:hAnsi="宋体" w:cs="宋体"/>
                <w:bCs/>
                <w:color w:val="auto"/>
                <w:kern w:val="2"/>
                <w:szCs w:val="21"/>
                <w:highlight w:val="none"/>
              </w:rPr>
              <w:t>技术要求：</w:t>
            </w:r>
            <w:bookmarkEnd w:id="31"/>
            <w:bookmarkEnd w:id="32"/>
          </w:p>
        </w:tc>
        <w:tc>
          <w:tcPr>
            <w:tcW w:w="6276" w:type="dxa"/>
          </w:tcPr>
          <w:p>
            <w:pPr>
              <w:autoSpaceDE/>
              <w:autoSpaceDN/>
              <w:adjustRightInd/>
              <w:spacing w:line="360" w:lineRule="auto"/>
              <w:jc w:val="both"/>
              <w:rPr>
                <w:rFonts w:hAnsi="宋体" w:cs="宋体"/>
                <w:bCs/>
                <w:color w:val="auto"/>
                <w:kern w:val="2"/>
                <w:szCs w:val="21"/>
                <w:highlight w:val="none"/>
                <w:lang w:val="zh-CN"/>
              </w:rPr>
            </w:pPr>
            <w:bookmarkStart w:id="33" w:name="_Toc2800"/>
            <w:bookmarkStart w:id="34" w:name="_Toc21566"/>
            <w:bookmarkStart w:id="35" w:name="_Toc16140"/>
            <w:bookmarkStart w:id="36" w:name="_Toc7279"/>
            <w:bookmarkStart w:id="37" w:name="_Toc28796"/>
            <w:r>
              <w:rPr>
                <w:rFonts w:hint="eastAsia" w:hAnsi="宋体" w:cs="宋体"/>
                <w:bCs/>
                <w:color w:val="auto"/>
                <w:kern w:val="2"/>
                <w:szCs w:val="21"/>
                <w:highlight w:val="none"/>
                <w:lang w:val="zh-CN"/>
              </w:rPr>
              <w:t>详见附件2中</w:t>
            </w:r>
            <w:bookmarkEnd w:id="33"/>
            <w:bookmarkEnd w:id="34"/>
            <w:bookmarkEnd w:id="35"/>
            <w:bookmarkEnd w:id="36"/>
            <w:bookmarkEnd w:id="37"/>
            <w:r>
              <w:rPr>
                <w:rFonts w:hint="eastAsia" w:hAnsi="宋体" w:cs="宋体"/>
                <w:bCs/>
                <w:color w:val="auto"/>
                <w:kern w:val="2"/>
                <w:szCs w:val="21"/>
                <w:highlight w:val="none"/>
                <w:lang w:val="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1" w:type="dxa"/>
          </w:tcPr>
          <w:p>
            <w:pPr>
              <w:autoSpaceDE/>
              <w:autoSpaceDN/>
              <w:adjustRightInd/>
              <w:spacing w:line="360" w:lineRule="auto"/>
              <w:ind w:left="420" w:leftChars="200"/>
              <w:jc w:val="both"/>
              <w:rPr>
                <w:rFonts w:hAnsi="宋体" w:cs="宋体"/>
                <w:bCs/>
                <w:color w:val="auto"/>
                <w:kern w:val="2"/>
                <w:szCs w:val="21"/>
                <w:highlight w:val="none"/>
              </w:rPr>
            </w:pPr>
            <w:bookmarkStart w:id="38" w:name="_Toc6198"/>
            <w:bookmarkStart w:id="39" w:name="_Toc1865"/>
            <w:bookmarkStart w:id="40" w:name="_Toc5000"/>
            <w:bookmarkStart w:id="41" w:name="_Toc15149"/>
            <w:bookmarkStart w:id="42" w:name="_Toc32229"/>
            <w:bookmarkStart w:id="43" w:name="_Toc11263"/>
            <w:bookmarkStart w:id="44" w:name="_Toc25929"/>
            <w:bookmarkStart w:id="45" w:name="_Toc22371"/>
            <w:bookmarkStart w:id="46" w:name="_Toc31855"/>
            <w:r>
              <w:rPr>
                <w:rFonts w:hint="eastAsia" w:hAnsi="宋体" w:cs="宋体"/>
                <w:bCs/>
                <w:color w:val="auto"/>
                <w:kern w:val="2"/>
                <w:szCs w:val="21"/>
                <w:highlight w:val="none"/>
              </w:rPr>
              <w:t>其    他：</w:t>
            </w:r>
            <w:bookmarkEnd w:id="38"/>
            <w:bookmarkEnd w:id="39"/>
            <w:bookmarkEnd w:id="40"/>
            <w:bookmarkEnd w:id="41"/>
            <w:bookmarkEnd w:id="42"/>
            <w:bookmarkEnd w:id="43"/>
            <w:bookmarkEnd w:id="44"/>
            <w:bookmarkEnd w:id="45"/>
            <w:bookmarkEnd w:id="46"/>
          </w:p>
        </w:tc>
        <w:tc>
          <w:tcPr>
            <w:tcW w:w="6276" w:type="dxa"/>
          </w:tcPr>
          <w:p>
            <w:pPr>
              <w:autoSpaceDE/>
              <w:autoSpaceDN/>
              <w:adjustRightInd/>
              <w:spacing w:line="360" w:lineRule="auto"/>
              <w:jc w:val="both"/>
              <w:rPr>
                <w:rFonts w:hint="eastAsia" w:hAnsi="宋体" w:eastAsia="宋体" w:cs="宋体"/>
                <w:bCs/>
                <w:color w:val="auto"/>
                <w:kern w:val="2"/>
                <w:szCs w:val="21"/>
                <w:highlight w:val="none"/>
                <w:lang w:val="en-US" w:eastAsia="zh-CN"/>
              </w:rPr>
            </w:pPr>
            <w:r>
              <w:rPr>
                <w:rFonts w:hint="eastAsia" w:hAnsi="宋体" w:cs="宋体"/>
                <w:bCs/>
                <w:color w:val="auto"/>
                <w:kern w:val="2"/>
                <w:szCs w:val="21"/>
                <w:highlight w:val="none"/>
                <w:lang w:val="en-US" w:eastAsia="zh-CN"/>
              </w:rPr>
              <w:t>/</w:t>
            </w:r>
          </w:p>
        </w:tc>
      </w:tr>
    </w:tbl>
    <w:p>
      <w:pPr>
        <w:spacing w:line="360" w:lineRule="auto"/>
        <w:rPr>
          <w:rFonts w:hint="eastAsia" w:hAnsi="宋体" w:cs="仿宋"/>
          <w:kern w:val="2"/>
          <w:szCs w:val="21"/>
          <w:highlight w:val="none"/>
        </w:rPr>
      </w:pPr>
    </w:p>
    <w:p>
      <w:pPr>
        <w:spacing w:line="360" w:lineRule="auto"/>
        <w:ind w:firstLine="420" w:firstLineChars="200"/>
        <w:rPr>
          <w:rFonts w:hint="eastAsia" w:hAnsi="宋体" w:cs="仿宋"/>
          <w:kern w:val="2"/>
          <w:szCs w:val="21"/>
          <w:highlight w:val="none"/>
        </w:rPr>
      </w:pPr>
      <w:r>
        <w:rPr>
          <w:rFonts w:hint="eastAsia" w:hAnsi="宋体" w:cs="仿宋"/>
          <w:kern w:val="2"/>
          <w:szCs w:val="21"/>
          <w:highlight w:val="none"/>
        </w:rPr>
        <w:t>范围及数量为预计量，以实际工作量作为结算依据。</w:t>
      </w:r>
    </w:p>
    <w:p>
      <w:pPr>
        <w:spacing w:line="360" w:lineRule="auto"/>
        <w:ind w:firstLine="420" w:firstLineChars="200"/>
        <w:rPr>
          <w:rFonts w:hint="eastAsia" w:hAnsi="宋体" w:cs="仿宋"/>
          <w:kern w:val="2"/>
          <w:szCs w:val="21"/>
          <w:highlight w:val="none"/>
        </w:rPr>
      </w:pPr>
      <w:r>
        <w:rPr>
          <w:rFonts w:hint="eastAsia" w:hAnsi="宋体" w:cs="仿宋"/>
          <w:kern w:val="2"/>
          <w:szCs w:val="21"/>
          <w:highlight w:val="none"/>
        </w:rPr>
        <w:t>2.2 其它具体情况见招标编号为</w:t>
      </w:r>
      <w:r>
        <w:rPr>
          <w:rFonts w:hint="eastAsia" w:hAnsi="宋体" w:cs="宋体"/>
          <w:bCs/>
          <w:szCs w:val="21"/>
          <w:highlight w:val="none"/>
          <w:lang w:val="zh-CN"/>
        </w:rPr>
        <w:t>川庆井招字2020-023（</w:t>
      </w:r>
      <w:r>
        <w:rPr>
          <w:rFonts w:hint="eastAsia" w:hAnsi="宋体" w:cs="宋体"/>
          <w:bCs/>
          <w:szCs w:val="21"/>
          <w:highlight w:val="none"/>
          <w:lang w:val="en-US" w:eastAsia="zh-CN"/>
        </w:rPr>
        <w:t>2</w:t>
      </w:r>
      <w:r>
        <w:rPr>
          <w:rFonts w:hint="eastAsia" w:hAnsi="宋体" w:cs="宋体"/>
          <w:bCs/>
          <w:szCs w:val="21"/>
          <w:highlight w:val="none"/>
          <w:lang w:val="zh-CN"/>
        </w:rPr>
        <w:t>）号</w:t>
      </w:r>
      <w:r>
        <w:rPr>
          <w:rFonts w:hint="eastAsia" w:hAnsi="宋体" w:cs="仿宋"/>
          <w:kern w:val="2"/>
          <w:szCs w:val="21"/>
          <w:highlight w:val="none"/>
        </w:rPr>
        <w:t>的招标文件。</w:t>
      </w:r>
    </w:p>
    <w:p>
      <w:pPr>
        <w:pStyle w:val="3"/>
        <w:bidi w:val="0"/>
        <w:rPr>
          <w:rFonts w:hint="eastAsia"/>
          <w:highlight w:val="none"/>
          <w:lang w:val="zh-CN"/>
        </w:rPr>
      </w:pPr>
      <w:bookmarkStart w:id="47" w:name="_Toc17321"/>
      <w:r>
        <w:rPr>
          <w:rFonts w:hint="eastAsia"/>
          <w:highlight w:val="none"/>
          <w:lang w:val="zh-CN"/>
        </w:rPr>
        <w:t>三、投标人资格要求</w:t>
      </w:r>
      <w:bookmarkEnd w:id="47"/>
    </w:p>
    <w:p>
      <w:pPr>
        <w:spacing w:line="360" w:lineRule="auto"/>
        <w:ind w:firstLine="420" w:firstLineChars="200"/>
        <w:rPr>
          <w:rFonts w:hint="eastAsia" w:hAnsi="宋体" w:cs="仿宋"/>
          <w:kern w:val="2"/>
          <w:szCs w:val="21"/>
          <w:highlight w:val="none"/>
        </w:rPr>
      </w:pPr>
      <w:r>
        <w:rPr>
          <w:rFonts w:hint="eastAsia" w:hAnsi="宋体" w:cs="仿宋"/>
          <w:kern w:val="2"/>
          <w:szCs w:val="21"/>
          <w:highlight w:val="none"/>
        </w:rPr>
        <w:t>1</w:t>
      </w:r>
      <w:r>
        <w:rPr>
          <w:rFonts w:hint="eastAsia" w:hAnsi="宋体" w:cs="仿宋"/>
          <w:kern w:val="2"/>
          <w:szCs w:val="21"/>
          <w:highlight w:val="none"/>
          <w:lang w:val="en-US" w:eastAsia="zh-CN"/>
        </w:rPr>
        <w:t xml:space="preserve">. </w:t>
      </w:r>
      <w:r>
        <w:rPr>
          <w:rFonts w:hint="eastAsia" w:hAnsi="宋体" w:cs="仿宋"/>
          <w:kern w:val="2"/>
          <w:szCs w:val="21"/>
          <w:highlight w:val="none"/>
        </w:rPr>
        <w:t>投标人应具备合格有效的营业执照、税务登记证、组织机构代码证证件，经营范围符合本项目要求。（执行“三证合一”改革的投标人，无需单独提供组织机构代码证和税务登记证，只需提供加载统一代码的营业执照即可）。</w:t>
      </w:r>
    </w:p>
    <w:p>
      <w:pPr>
        <w:spacing w:line="360" w:lineRule="auto"/>
        <w:ind w:firstLine="420" w:firstLineChars="200"/>
        <w:rPr>
          <w:rFonts w:hint="eastAsia" w:hAnsi="宋体" w:cs="仿宋"/>
          <w:kern w:val="2"/>
          <w:szCs w:val="21"/>
          <w:highlight w:val="none"/>
        </w:rPr>
      </w:pPr>
      <w:r>
        <w:rPr>
          <w:rFonts w:hint="eastAsia" w:hAnsi="宋体" w:cs="仿宋"/>
          <w:kern w:val="2"/>
          <w:szCs w:val="21"/>
          <w:highlight w:val="none"/>
          <w:lang w:val="en-US" w:eastAsia="zh-CN"/>
        </w:rPr>
        <w:t xml:space="preserve">2. </w:t>
      </w:r>
      <w:r>
        <w:rPr>
          <w:rFonts w:hint="eastAsia" w:hAnsi="宋体" w:cs="仿宋"/>
          <w:kern w:val="2"/>
          <w:szCs w:val="21"/>
          <w:highlight w:val="none"/>
        </w:rPr>
        <w:t>投标人必须是制造商。</w:t>
      </w:r>
    </w:p>
    <w:p>
      <w:pPr>
        <w:spacing w:line="360" w:lineRule="auto"/>
        <w:ind w:firstLine="420" w:firstLineChars="200"/>
        <w:rPr>
          <w:rFonts w:hint="eastAsia" w:hAnsi="宋体" w:cs="仿宋"/>
          <w:kern w:val="2"/>
          <w:szCs w:val="21"/>
          <w:highlight w:val="none"/>
        </w:rPr>
      </w:pPr>
      <w:r>
        <w:rPr>
          <w:rFonts w:hint="eastAsia" w:hAnsi="宋体" w:cs="仿宋"/>
          <w:kern w:val="2"/>
          <w:szCs w:val="21"/>
          <w:highlight w:val="none"/>
          <w:lang w:val="en-US" w:eastAsia="zh-CN"/>
        </w:rPr>
        <w:t xml:space="preserve">3. </w:t>
      </w:r>
      <w:r>
        <w:rPr>
          <w:rFonts w:hint="eastAsia" w:hAnsi="宋体" w:cs="仿宋"/>
          <w:kern w:val="2"/>
          <w:szCs w:val="21"/>
          <w:highlight w:val="none"/>
        </w:rPr>
        <w:t>不接受联合体投标。</w:t>
      </w:r>
    </w:p>
    <w:p>
      <w:pPr>
        <w:spacing w:line="360" w:lineRule="auto"/>
        <w:ind w:firstLine="420" w:firstLineChars="200"/>
        <w:rPr>
          <w:rFonts w:hint="eastAsia" w:hAnsi="宋体" w:cs="仿宋"/>
          <w:kern w:val="2"/>
          <w:szCs w:val="21"/>
          <w:highlight w:val="none"/>
        </w:rPr>
      </w:pPr>
      <w:r>
        <w:rPr>
          <w:rFonts w:hint="eastAsia" w:hAnsi="宋体" w:cs="仿宋"/>
          <w:kern w:val="2"/>
          <w:szCs w:val="21"/>
          <w:highlight w:val="none"/>
          <w:lang w:val="en-US" w:eastAsia="zh-CN"/>
        </w:rPr>
        <w:t xml:space="preserve">4. </w:t>
      </w:r>
      <w:r>
        <w:rPr>
          <w:rFonts w:hint="eastAsia" w:hAnsi="宋体" w:cs="仿宋"/>
          <w:kern w:val="2"/>
          <w:szCs w:val="21"/>
          <w:highlight w:val="none"/>
        </w:rPr>
        <w:t>投标人具有良好的商业信誉；近三年生产经营活动中无违法、违规等不良记录（此不良记录是指在生产经营活动中有商业欺诈、质量伪劣等实质性侵害招标人权益的情形）；未被国家、招标人及其上级部门明文规定暂停、中止或取消交易资格。不良记录包括但不限于受到行政处罚、因违法涉嫌犯罪被办案机关立案追查、审查起诉、被法院判决有罪等情形。</w:t>
      </w:r>
    </w:p>
    <w:p>
      <w:pPr>
        <w:spacing w:line="360" w:lineRule="auto"/>
        <w:ind w:firstLine="420" w:firstLineChars="200"/>
        <w:rPr>
          <w:rFonts w:hint="eastAsia" w:hAnsi="宋体" w:cs="仿宋"/>
          <w:kern w:val="2"/>
          <w:szCs w:val="21"/>
          <w:highlight w:val="none"/>
        </w:rPr>
      </w:pPr>
      <w:r>
        <w:rPr>
          <w:rFonts w:hint="eastAsia" w:hAnsi="宋体" w:cs="仿宋"/>
          <w:kern w:val="2"/>
          <w:szCs w:val="21"/>
          <w:highlight w:val="none"/>
          <w:lang w:val="en-US" w:eastAsia="zh-CN"/>
        </w:rPr>
        <w:t xml:space="preserve">5. </w:t>
      </w:r>
      <w:r>
        <w:rPr>
          <w:rFonts w:hint="eastAsia" w:hAnsi="宋体" w:cs="仿宋"/>
          <w:kern w:val="2"/>
          <w:szCs w:val="21"/>
          <w:highlight w:val="none"/>
        </w:rPr>
        <w:t>投标人没有处于被责令停业,财产被接管、冻结、破产、资不抵债等状态。</w:t>
      </w:r>
    </w:p>
    <w:p>
      <w:pPr>
        <w:spacing w:line="360" w:lineRule="auto"/>
        <w:ind w:firstLine="420" w:firstLineChars="200"/>
        <w:rPr>
          <w:rFonts w:hint="eastAsia" w:hAnsi="宋体" w:cs="仿宋"/>
          <w:kern w:val="2"/>
          <w:szCs w:val="21"/>
          <w:highlight w:val="none"/>
        </w:rPr>
      </w:pPr>
      <w:r>
        <w:rPr>
          <w:rFonts w:hint="eastAsia" w:hAnsi="宋体" w:cs="仿宋"/>
          <w:kern w:val="2"/>
          <w:szCs w:val="21"/>
          <w:highlight w:val="none"/>
          <w:lang w:val="en-US" w:eastAsia="zh-CN"/>
        </w:rPr>
        <w:t xml:space="preserve">6. </w:t>
      </w:r>
      <w:r>
        <w:rPr>
          <w:rFonts w:hint="eastAsia" w:hAnsi="宋体" w:cs="仿宋"/>
          <w:kern w:val="2"/>
          <w:szCs w:val="21"/>
          <w:highlight w:val="none"/>
        </w:rPr>
        <w:t>投标人须取得质量管理体系认证证书ISO9001，取得环境管理体系认证证书ISO14001；取得健康安全职业管理体系认证证书（HSE/OHS认证或GB/T28001）（有效性以国家认证认可监督管理委员会网站http://www.cnca.gov.cn/查询为准并提供网站查询截图）</w:t>
      </w:r>
    </w:p>
    <w:p>
      <w:pPr>
        <w:spacing w:line="360" w:lineRule="auto"/>
        <w:ind w:firstLine="420" w:firstLineChars="200"/>
        <w:rPr>
          <w:rFonts w:hint="eastAsia" w:hAnsi="宋体" w:cs="仿宋"/>
          <w:kern w:val="2"/>
          <w:szCs w:val="21"/>
          <w:highlight w:val="none"/>
        </w:rPr>
      </w:pPr>
      <w:r>
        <w:rPr>
          <w:rFonts w:hint="eastAsia" w:hAnsi="宋体" w:cs="仿宋"/>
          <w:kern w:val="2"/>
          <w:szCs w:val="21"/>
          <w:highlight w:val="none"/>
          <w:lang w:val="en-US" w:eastAsia="zh-CN"/>
        </w:rPr>
        <w:t xml:space="preserve">7. </w:t>
      </w:r>
      <w:r>
        <w:rPr>
          <w:rFonts w:hint="eastAsia" w:hAnsi="宋体" w:cs="仿宋"/>
          <w:kern w:val="2"/>
          <w:szCs w:val="21"/>
          <w:highlight w:val="none"/>
        </w:rPr>
        <w:t>投标人应符合法律、行政法规规定的其他条件。</w:t>
      </w:r>
    </w:p>
    <w:p>
      <w:pPr>
        <w:pStyle w:val="3"/>
        <w:keepNext w:val="0"/>
        <w:keepLines w:val="0"/>
        <w:pageBreakBefore w:val="0"/>
        <w:widowControl w:val="0"/>
        <w:kinsoku/>
        <w:wordWrap/>
        <w:overflowPunct/>
        <w:topLinePunct w:val="0"/>
        <w:autoSpaceDE w:val="0"/>
        <w:autoSpaceDN w:val="0"/>
        <w:bidi w:val="0"/>
        <w:adjustRightInd w:val="0"/>
        <w:snapToGrid/>
        <w:ind w:left="0" w:leftChars="0" w:firstLine="422" w:firstLineChars="200"/>
        <w:textAlignment w:val="auto"/>
        <w:rPr>
          <w:rFonts w:hint="eastAsia"/>
          <w:highlight w:val="none"/>
          <w:lang w:val="zh-CN"/>
        </w:rPr>
      </w:pPr>
      <w:bookmarkStart w:id="48" w:name="_Toc6656"/>
      <w:r>
        <w:rPr>
          <w:rFonts w:hint="eastAsia"/>
          <w:highlight w:val="none"/>
          <w:lang w:val="zh-CN"/>
        </w:rPr>
        <w:t>四、招标文件的获取</w:t>
      </w:r>
      <w:bookmarkEnd w:id="48"/>
    </w:p>
    <w:p>
      <w:pPr>
        <w:pStyle w:val="9"/>
        <w:rPr>
          <w:rFonts w:hint="eastAsia" w:ascii="宋体" w:hAnsi="宋体" w:cs="仿宋"/>
          <w:highlight w:val="none"/>
        </w:rPr>
      </w:pPr>
      <w:r>
        <w:rPr>
          <w:rFonts w:hint="eastAsia" w:ascii="宋体" w:hAnsi="宋体" w:cs="仿宋"/>
          <w:highlight w:val="none"/>
        </w:rPr>
        <w:t>4.1 招标文件将于北京时间</w:t>
      </w:r>
      <w:r>
        <w:rPr>
          <w:rFonts w:hint="eastAsia" w:ascii="宋体" w:hAnsi="宋体" w:cs="仿宋"/>
          <w:b/>
          <w:bCs/>
          <w:highlight w:val="none"/>
          <w:u w:val="single"/>
        </w:rPr>
        <w:t>20</w:t>
      </w:r>
      <w:r>
        <w:rPr>
          <w:rFonts w:hint="eastAsia" w:ascii="宋体" w:hAnsi="宋体" w:cs="仿宋"/>
          <w:b/>
          <w:bCs/>
          <w:highlight w:val="none"/>
          <w:u w:val="single"/>
          <w:lang w:val="en-US" w:eastAsia="zh-CN"/>
        </w:rPr>
        <w:t>20</w:t>
      </w:r>
      <w:r>
        <w:rPr>
          <w:rFonts w:hint="eastAsia" w:ascii="宋体" w:hAnsi="宋体" w:cs="仿宋"/>
          <w:b/>
          <w:bCs/>
          <w:highlight w:val="none"/>
          <w:u w:val="single"/>
        </w:rPr>
        <w:t>年</w:t>
      </w:r>
      <w:r>
        <w:rPr>
          <w:rFonts w:hint="eastAsia" w:ascii="宋体" w:hAnsi="宋体" w:cs="仿宋"/>
          <w:b/>
          <w:bCs/>
          <w:highlight w:val="none"/>
          <w:u w:val="single"/>
          <w:lang w:val="en-US" w:eastAsia="zh-CN"/>
        </w:rPr>
        <w:t>8</w:t>
      </w:r>
      <w:r>
        <w:rPr>
          <w:rFonts w:hint="eastAsia" w:ascii="宋体" w:hAnsi="宋体" w:cs="仿宋"/>
          <w:b/>
          <w:bCs/>
          <w:highlight w:val="none"/>
          <w:u w:val="single"/>
        </w:rPr>
        <w:t>月</w:t>
      </w:r>
      <w:r>
        <w:rPr>
          <w:rFonts w:hint="eastAsia" w:ascii="宋体" w:hAnsi="宋体" w:cs="仿宋"/>
          <w:b/>
          <w:bCs/>
          <w:highlight w:val="none"/>
          <w:u w:val="single"/>
          <w:lang w:val="en-US" w:eastAsia="zh-CN"/>
        </w:rPr>
        <w:t xml:space="preserve"> 25</w:t>
      </w:r>
      <w:r>
        <w:rPr>
          <w:rFonts w:hint="eastAsia" w:ascii="宋体" w:hAnsi="宋体" w:cs="仿宋"/>
          <w:b/>
          <w:bCs/>
          <w:highlight w:val="none"/>
          <w:u w:val="single"/>
        </w:rPr>
        <w:t>日至20</w:t>
      </w:r>
      <w:r>
        <w:rPr>
          <w:rFonts w:hint="eastAsia" w:ascii="宋体" w:hAnsi="宋体" w:cs="仿宋"/>
          <w:b/>
          <w:bCs/>
          <w:highlight w:val="none"/>
          <w:u w:val="single"/>
          <w:lang w:val="en-US" w:eastAsia="zh-CN"/>
        </w:rPr>
        <w:t>20</w:t>
      </w:r>
      <w:r>
        <w:rPr>
          <w:rFonts w:hint="eastAsia" w:ascii="宋体" w:hAnsi="宋体" w:cs="仿宋"/>
          <w:b/>
          <w:bCs/>
          <w:highlight w:val="none"/>
          <w:u w:val="single"/>
        </w:rPr>
        <w:t>年</w:t>
      </w:r>
      <w:r>
        <w:rPr>
          <w:rFonts w:hint="eastAsia" w:ascii="宋体" w:hAnsi="宋体" w:cs="仿宋"/>
          <w:b/>
          <w:bCs/>
          <w:highlight w:val="none"/>
          <w:u w:val="single"/>
          <w:lang w:val="en-US" w:eastAsia="zh-CN"/>
        </w:rPr>
        <w:t>8</w:t>
      </w:r>
      <w:r>
        <w:rPr>
          <w:rFonts w:hint="eastAsia" w:ascii="宋体" w:hAnsi="宋体" w:cs="仿宋"/>
          <w:b/>
          <w:bCs/>
          <w:highlight w:val="none"/>
          <w:u w:val="single"/>
        </w:rPr>
        <w:t>月</w:t>
      </w:r>
      <w:r>
        <w:rPr>
          <w:rFonts w:hint="eastAsia" w:ascii="宋体" w:hAnsi="宋体" w:cs="仿宋"/>
          <w:b/>
          <w:bCs/>
          <w:highlight w:val="none"/>
          <w:u w:val="single"/>
          <w:lang w:val="en-US" w:eastAsia="zh-CN"/>
        </w:rPr>
        <w:t xml:space="preserve">31 </w:t>
      </w:r>
      <w:r>
        <w:rPr>
          <w:rFonts w:hint="eastAsia" w:ascii="宋体" w:hAnsi="宋体" w:cs="仿宋"/>
          <w:b/>
          <w:bCs/>
          <w:highlight w:val="none"/>
          <w:u w:val="single"/>
        </w:rPr>
        <w:t>日</w:t>
      </w:r>
      <w:r>
        <w:rPr>
          <w:rFonts w:hint="eastAsia" w:ascii="宋体" w:hAnsi="宋体" w:cs="仿宋"/>
          <w:highlight w:val="none"/>
        </w:rPr>
        <w:t>，上午9时至11时，下午14时至17时通过以下方式获取：标书购买款须从公司基本帐户转出，汇款时请注明“</w:t>
      </w:r>
      <w:r>
        <w:rPr>
          <w:rFonts w:hint="eastAsia" w:ascii="宋体" w:hAnsi="宋体" w:cs="仿宋"/>
          <w:highlight w:val="none"/>
          <w:lang w:eastAsia="zh-CN"/>
        </w:rPr>
        <w:t>川庆井招字2020-023（</w:t>
      </w:r>
      <w:r>
        <w:rPr>
          <w:rFonts w:hint="eastAsia" w:ascii="宋体" w:hAnsi="宋体" w:cs="仿宋"/>
          <w:highlight w:val="none"/>
          <w:lang w:val="en-US" w:eastAsia="zh-CN"/>
        </w:rPr>
        <w:t>2</w:t>
      </w:r>
      <w:r>
        <w:rPr>
          <w:rFonts w:hint="eastAsia" w:ascii="宋体" w:hAnsi="宋体" w:cs="仿宋"/>
          <w:highlight w:val="none"/>
          <w:lang w:eastAsia="zh-CN"/>
        </w:rPr>
        <w:t>）号</w:t>
      </w:r>
      <w:r>
        <w:rPr>
          <w:rFonts w:hint="eastAsia" w:ascii="宋体" w:hAnsi="宋体"/>
          <w:color w:val="auto"/>
          <w:highlight w:val="none"/>
          <w:lang w:val="en-US" w:eastAsia="zh-CN"/>
        </w:rPr>
        <w:t>胶管采购（第二次）</w:t>
      </w:r>
      <w:r>
        <w:rPr>
          <w:rFonts w:hint="eastAsia" w:ascii="宋体" w:hAnsi="宋体" w:cs="仿宋"/>
          <w:highlight w:val="none"/>
          <w:lang w:val="zh-CN"/>
        </w:rPr>
        <w:t>项目招标费</w:t>
      </w:r>
      <w:r>
        <w:rPr>
          <w:rFonts w:hint="eastAsia" w:ascii="宋体" w:hAnsi="宋体" w:cs="仿宋"/>
          <w:highlight w:val="none"/>
        </w:rPr>
        <w:t>”。</w:t>
      </w:r>
      <w:r>
        <w:rPr>
          <w:rFonts w:hint="eastAsia" w:asciiTheme="minorEastAsia" w:hAnsiTheme="minorEastAsia" w:eastAsiaTheme="minorEastAsia" w:cstheme="minorEastAsia"/>
          <w:color w:val="auto"/>
          <w:sz w:val="21"/>
          <w:szCs w:val="21"/>
          <w:highlight w:val="none"/>
        </w:rPr>
        <w:t>缴费后将以下资料盖鲜章的扫描件PDF版：</w:t>
      </w:r>
      <w:r>
        <w:rPr>
          <w:rFonts w:hint="eastAsia" w:asciiTheme="minorEastAsia" w:hAnsiTheme="minorEastAsia" w:eastAsiaTheme="minorEastAsia" w:cstheme="minorEastAsia"/>
          <w:b/>
          <w:color w:val="auto"/>
          <w:sz w:val="21"/>
          <w:szCs w:val="21"/>
          <w:highlight w:val="none"/>
        </w:rPr>
        <w:t>持单位介绍信原件或者法人授权委托书原件、身份证复印件、注册于中华人民共和国的企业法人营业执照或事业单位法人证书复印件、公司基本账户开户许可证复印件、购买标书汇款凭证、领取（购买）招标文件登记表（详见附件）</w:t>
      </w:r>
      <w:r>
        <w:rPr>
          <w:rFonts w:hint="eastAsia" w:asciiTheme="minorEastAsia" w:hAnsiTheme="minorEastAsia" w:eastAsiaTheme="minorEastAsia" w:cstheme="minorEastAsia"/>
          <w:color w:val="auto"/>
          <w:sz w:val="21"/>
          <w:szCs w:val="21"/>
          <w:highlight w:val="none"/>
        </w:rPr>
        <w:t>，</w:t>
      </w:r>
      <w:r>
        <w:rPr>
          <w:rFonts w:hint="eastAsia" w:ascii="宋体" w:hAnsi="宋体" w:cs="仿宋"/>
          <w:highlight w:val="none"/>
        </w:rPr>
        <w:t>将</w:t>
      </w:r>
      <w:r>
        <w:rPr>
          <w:rFonts w:hint="eastAsia" w:ascii="宋体" w:hAnsi="宋体" w:cs="仿宋"/>
          <w:highlight w:val="none"/>
          <w:lang w:eastAsia="zh-CN"/>
        </w:rPr>
        <w:t>文件夹</w:t>
      </w:r>
      <w:r>
        <w:rPr>
          <w:rFonts w:hint="eastAsia" w:ascii="宋体" w:hAnsi="宋体" w:cs="仿宋"/>
          <w:highlight w:val="none"/>
        </w:rPr>
        <w:t>命名为“川庆井招字</w:t>
      </w:r>
      <w:r>
        <w:rPr>
          <w:rFonts w:ascii="宋体" w:hAnsi="宋体" w:cs="仿宋"/>
          <w:highlight w:val="none"/>
        </w:rPr>
        <w:t>XXXX</w:t>
      </w:r>
      <w:r>
        <w:rPr>
          <w:rFonts w:hint="eastAsia" w:ascii="宋体" w:hAnsi="宋体" w:cs="仿宋"/>
          <w:highlight w:val="none"/>
        </w:rPr>
        <w:t>-</w:t>
      </w:r>
      <w:r>
        <w:rPr>
          <w:rFonts w:ascii="宋体" w:hAnsi="宋体" w:cs="仿宋"/>
          <w:highlight w:val="none"/>
        </w:rPr>
        <w:t>XXX</w:t>
      </w:r>
      <w:r>
        <w:rPr>
          <w:rFonts w:hint="eastAsia" w:ascii="宋体" w:hAnsi="宋体" w:cs="仿宋"/>
          <w:highlight w:val="none"/>
        </w:rPr>
        <w:t>号XXX</w:t>
      </w:r>
      <w:r>
        <w:rPr>
          <w:rFonts w:hint="eastAsia" w:ascii="宋体" w:hAnsi="宋体" w:cs="仿宋"/>
          <w:highlight w:val="none"/>
          <w:lang w:val="zh-CN"/>
        </w:rPr>
        <w:t>项目XXX公司投标报名</w:t>
      </w:r>
      <w:r>
        <w:rPr>
          <w:rFonts w:hint="eastAsia" w:ascii="宋体" w:hAnsi="宋体" w:cs="仿宋"/>
          <w:highlight w:val="none"/>
        </w:rPr>
        <w:t>”以电子邮件方式发至联系人邮箱。</w:t>
      </w:r>
    </w:p>
    <w:p>
      <w:pPr>
        <w:pStyle w:val="9"/>
        <w:ind w:firstLine="44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购买招标文件需要的证件，所有复印件均需加盖投标单位章,不得使用专用章（如经济合同章、投标专用章等）或下属单位印章代替，如购买人未提供合格的资料，视为报名不成功，由购买人承担相关责任。在招标文件的获取时间内，潜在投标人成功转款并提交了完整的合格的资料，视为报名成功，任何一项未满足要求的均视为报名不成功，由购买人承担相关责任。招标代理机构只针对报名成功的潜在投标人发送招标文件。</w:t>
      </w:r>
    </w:p>
    <w:p>
      <w:pPr>
        <w:pStyle w:val="9"/>
        <w:rPr>
          <w:rFonts w:hint="eastAsia" w:ascii="宋体" w:hAnsi="宋体" w:cs="宋体"/>
          <w:highlight w:val="none"/>
        </w:rPr>
      </w:pPr>
      <w:r>
        <w:rPr>
          <w:rFonts w:hint="eastAsia" w:ascii="宋体" w:hAnsi="宋体" w:cs="宋体"/>
          <w:highlight w:val="none"/>
        </w:rPr>
        <w:t>4.2 招标文件每套(含所有标包)售价</w:t>
      </w:r>
      <w:r>
        <w:rPr>
          <w:rFonts w:hint="eastAsia" w:ascii="宋体" w:hAnsi="宋体" w:cs="宋体"/>
          <w:highlight w:val="none"/>
          <w:lang w:val="en-US" w:eastAsia="zh-CN"/>
        </w:rPr>
        <w:t>300</w:t>
      </w:r>
      <w:r>
        <w:rPr>
          <w:rFonts w:hint="eastAsia" w:ascii="宋体" w:hAnsi="宋体" w:cs="宋体"/>
          <w:highlight w:val="none"/>
        </w:rPr>
        <w:t>元，售后不退。</w:t>
      </w:r>
    </w:p>
    <w:tbl>
      <w:tblPr>
        <w:tblStyle w:val="5"/>
        <w:tblW w:w="0" w:type="auto"/>
        <w:tblInd w:w="0" w:type="dxa"/>
        <w:tblLayout w:type="fixed"/>
        <w:tblCellMar>
          <w:top w:w="0" w:type="dxa"/>
          <w:left w:w="108" w:type="dxa"/>
          <w:bottom w:w="0" w:type="dxa"/>
          <w:right w:w="108" w:type="dxa"/>
        </w:tblCellMar>
      </w:tblPr>
      <w:tblGrid>
        <w:gridCol w:w="2736"/>
        <w:gridCol w:w="4836"/>
      </w:tblGrid>
      <w:tr>
        <w:tblPrEx>
          <w:tblCellMar>
            <w:top w:w="0" w:type="dxa"/>
            <w:left w:w="108" w:type="dxa"/>
            <w:bottom w:w="0" w:type="dxa"/>
            <w:right w:w="108" w:type="dxa"/>
          </w:tblCellMar>
        </w:tblPrEx>
        <w:trPr>
          <w:trHeight w:val="328" w:hRule="atLeast"/>
        </w:trPr>
        <w:tc>
          <w:tcPr>
            <w:tcW w:w="2736" w:type="dxa"/>
            <w:noWrap w:val="0"/>
            <w:vAlign w:val="center"/>
          </w:tcPr>
          <w:p>
            <w:pPr>
              <w:spacing w:line="360" w:lineRule="auto"/>
              <w:ind w:firstLine="420" w:firstLineChars="200"/>
              <w:jc w:val="both"/>
              <w:rPr>
                <w:rFonts w:hint="eastAsia" w:hAnsi="宋体" w:cs="宋体"/>
                <w:kern w:val="2"/>
                <w:szCs w:val="21"/>
                <w:highlight w:val="none"/>
              </w:rPr>
            </w:pPr>
            <w:r>
              <w:rPr>
                <w:rFonts w:hint="eastAsia" w:hAnsi="宋体" w:cs="宋体"/>
                <w:kern w:val="2"/>
                <w:szCs w:val="21"/>
                <w:highlight w:val="none"/>
              </w:rPr>
              <w:t>招标文件购买联系人：</w:t>
            </w:r>
          </w:p>
        </w:tc>
        <w:tc>
          <w:tcPr>
            <w:tcW w:w="4836" w:type="dxa"/>
            <w:noWrap w:val="0"/>
            <w:vAlign w:val="center"/>
          </w:tcPr>
          <w:p>
            <w:pPr>
              <w:spacing w:line="360" w:lineRule="auto"/>
              <w:jc w:val="both"/>
              <w:rPr>
                <w:rFonts w:hint="eastAsia" w:hAnsi="宋体" w:cs="宋体"/>
                <w:szCs w:val="21"/>
                <w:highlight w:val="none"/>
              </w:rPr>
            </w:pPr>
            <w:r>
              <w:rPr>
                <w:rFonts w:hint="eastAsia" w:hAnsi="宋体" w:cs="宋体"/>
                <w:szCs w:val="21"/>
                <w:highlight w:val="none"/>
                <w:lang w:val="zh-CN"/>
              </w:rPr>
              <w:t>张女士</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int="eastAsia" w:hAnsi="宋体" w:cs="宋体"/>
                <w:kern w:val="2"/>
                <w:szCs w:val="21"/>
                <w:highlight w:val="none"/>
              </w:rPr>
            </w:pPr>
            <w:r>
              <w:rPr>
                <w:rFonts w:hint="eastAsia" w:hAnsi="宋体" w:cs="宋体"/>
                <w:kern w:val="2"/>
                <w:szCs w:val="21"/>
                <w:highlight w:val="none"/>
              </w:rPr>
              <w:t>联系电话：</w:t>
            </w:r>
          </w:p>
        </w:tc>
        <w:tc>
          <w:tcPr>
            <w:tcW w:w="4836" w:type="dxa"/>
            <w:noWrap w:val="0"/>
            <w:vAlign w:val="center"/>
          </w:tcPr>
          <w:p>
            <w:pPr>
              <w:spacing w:line="360" w:lineRule="auto"/>
              <w:jc w:val="both"/>
              <w:rPr>
                <w:rFonts w:hint="eastAsia" w:hAnsi="宋体" w:cs="宋体"/>
                <w:szCs w:val="21"/>
                <w:highlight w:val="none"/>
              </w:rPr>
            </w:pPr>
            <w:r>
              <w:rPr>
                <w:rFonts w:hint="eastAsia" w:ascii="宋体" w:hAnsi="宋体" w:eastAsia="宋体" w:cs="宋体"/>
                <w:color w:val="auto"/>
                <w:sz w:val="21"/>
                <w:szCs w:val="21"/>
                <w:highlight w:val="none"/>
                <w:lang w:val="zh-CN"/>
              </w:rPr>
              <w:t>028-</w:t>
            </w:r>
            <w:r>
              <w:rPr>
                <w:rFonts w:hint="eastAsia" w:ascii="宋体" w:hAnsi="宋体" w:eastAsia="宋体" w:cs="宋体"/>
                <w:color w:val="auto"/>
                <w:sz w:val="21"/>
                <w:szCs w:val="21"/>
                <w:highlight w:val="none"/>
                <w:lang w:val="en-US" w:eastAsia="zh-CN"/>
              </w:rPr>
              <w:t>62053379</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int="eastAsia" w:hAnsi="宋体" w:cs="宋体"/>
                <w:kern w:val="2"/>
                <w:szCs w:val="21"/>
                <w:highlight w:val="none"/>
              </w:rPr>
            </w:pPr>
            <w:r>
              <w:rPr>
                <w:rFonts w:hint="eastAsia" w:hAnsi="宋体" w:cs="宋体"/>
                <w:kern w:val="2"/>
                <w:szCs w:val="21"/>
                <w:highlight w:val="none"/>
              </w:rPr>
              <w:t>电子邮箱:</w:t>
            </w:r>
          </w:p>
        </w:tc>
        <w:tc>
          <w:tcPr>
            <w:tcW w:w="4836" w:type="dxa"/>
            <w:noWrap w:val="0"/>
            <w:vAlign w:val="center"/>
          </w:tcPr>
          <w:p>
            <w:pPr>
              <w:spacing w:line="360" w:lineRule="auto"/>
              <w:jc w:val="both"/>
              <w:rPr>
                <w:rFonts w:hint="eastAsia" w:hAnsi="宋体" w:cs="宋体"/>
                <w:szCs w:val="21"/>
                <w:highlight w:val="none"/>
              </w:rPr>
            </w:pPr>
            <w:r>
              <w:rPr>
                <w:rFonts w:hint="eastAsia" w:hAnsi="宋体" w:cs="宋体"/>
                <w:szCs w:val="21"/>
                <w:highlight w:val="none"/>
                <w:lang w:val="en-US" w:eastAsia="zh-CN"/>
              </w:rPr>
              <w:t>2201968249@qq.</w:t>
            </w:r>
            <w:r>
              <w:rPr>
                <w:rFonts w:hint="eastAsia" w:hAnsi="宋体" w:cs="宋体"/>
                <w:szCs w:val="21"/>
                <w:highlight w:val="none"/>
              </w:rPr>
              <w:t>com</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int="eastAsia" w:hAnsi="宋体" w:cs="宋体"/>
                <w:kern w:val="2"/>
                <w:szCs w:val="21"/>
                <w:highlight w:val="none"/>
              </w:rPr>
            </w:pPr>
            <w:r>
              <w:rPr>
                <w:rFonts w:hint="eastAsia" w:hAnsi="宋体" w:cs="宋体"/>
                <w:kern w:val="2"/>
                <w:szCs w:val="21"/>
                <w:highlight w:val="none"/>
              </w:rPr>
              <w:t>开户行：</w:t>
            </w:r>
          </w:p>
        </w:tc>
        <w:tc>
          <w:tcPr>
            <w:tcW w:w="4836" w:type="dxa"/>
            <w:noWrap w:val="0"/>
            <w:vAlign w:val="center"/>
          </w:tcPr>
          <w:p>
            <w:pPr>
              <w:spacing w:line="360" w:lineRule="auto"/>
              <w:jc w:val="both"/>
              <w:rPr>
                <w:rFonts w:hint="eastAsia" w:hAnsi="宋体" w:cs="宋体"/>
                <w:szCs w:val="21"/>
                <w:highlight w:val="none"/>
              </w:rPr>
            </w:pPr>
            <w:r>
              <w:rPr>
                <w:rFonts w:hint="eastAsia" w:ascii="宋体" w:hAnsi="宋体" w:eastAsia="宋体" w:cs="宋体"/>
                <w:color w:val="auto"/>
                <w:kern w:val="2"/>
                <w:sz w:val="21"/>
                <w:szCs w:val="21"/>
                <w:highlight w:val="none"/>
                <w:lang w:val="en-US" w:eastAsia="zh-CN" w:bidi="ar-SA"/>
              </w:rPr>
              <w:t>中国民生银行股份有限公司成都分行</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int="eastAsia" w:hAnsi="宋体" w:cs="宋体"/>
                <w:kern w:val="2"/>
                <w:szCs w:val="21"/>
                <w:highlight w:val="none"/>
              </w:rPr>
            </w:pPr>
            <w:r>
              <w:rPr>
                <w:rFonts w:hint="eastAsia" w:hAnsi="宋体" w:cs="宋体"/>
                <w:kern w:val="2"/>
                <w:szCs w:val="21"/>
                <w:highlight w:val="none"/>
              </w:rPr>
              <w:t>帐号：</w:t>
            </w:r>
          </w:p>
        </w:tc>
        <w:tc>
          <w:tcPr>
            <w:tcW w:w="4836" w:type="dxa"/>
            <w:noWrap w:val="0"/>
            <w:vAlign w:val="center"/>
          </w:tcPr>
          <w:p>
            <w:pPr>
              <w:spacing w:line="360" w:lineRule="auto"/>
              <w:jc w:val="both"/>
              <w:rPr>
                <w:rFonts w:hint="eastAsia" w:hAnsi="宋体" w:cs="宋体"/>
                <w:szCs w:val="21"/>
                <w:highlight w:val="none"/>
              </w:rPr>
            </w:pPr>
            <w:r>
              <w:rPr>
                <w:rFonts w:hint="eastAsia" w:ascii="宋体" w:hAnsi="宋体" w:eastAsia="宋体" w:cs="宋体"/>
                <w:color w:val="auto"/>
                <w:kern w:val="2"/>
                <w:sz w:val="21"/>
                <w:szCs w:val="21"/>
                <w:highlight w:val="none"/>
                <w:lang w:val="en-US" w:eastAsia="zh-CN" w:bidi="ar-SA"/>
              </w:rPr>
              <w:t>631502161</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int="eastAsia" w:hAnsi="宋体" w:cs="宋体"/>
                <w:kern w:val="2"/>
                <w:szCs w:val="21"/>
                <w:highlight w:val="none"/>
              </w:rPr>
            </w:pPr>
            <w:r>
              <w:rPr>
                <w:rFonts w:hint="eastAsia" w:hAnsi="宋体" w:cs="宋体"/>
                <w:kern w:val="2"/>
                <w:szCs w:val="21"/>
                <w:highlight w:val="none"/>
              </w:rPr>
              <w:t>缴费账户：</w:t>
            </w:r>
          </w:p>
        </w:tc>
        <w:tc>
          <w:tcPr>
            <w:tcW w:w="4836" w:type="dxa"/>
            <w:noWrap w:val="0"/>
            <w:vAlign w:val="center"/>
          </w:tcPr>
          <w:p>
            <w:pPr>
              <w:spacing w:line="360" w:lineRule="auto"/>
              <w:jc w:val="both"/>
              <w:rPr>
                <w:rFonts w:hint="eastAsia" w:hAnsi="宋体" w:cs="宋体"/>
                <w:szCs w:val="21"/>
                <w:highlight w:val="none"/>
                <w:lang w:val="zh-CN"/>
              </w:rPr>
            </w:pPr>
            <w:r>
              <w:rPr>
                <w:rFonts w:hint="eastAsia" w:ascii="宋体" w:hAnsi="宋体" w:eastAsia="宋体" w:cs="宋体"/>
                <w:color w:val="auto"/>
                <w:kern w:val="2"/>
                <w:sz w:val="21"/>
                <w:szCs w:val="21"/>
                <w:highlight w:val="none"/>
                <w:lang w:val="zh-CN" w:eastAsia="zh-CN" w:bidi="ar-SA"/>
              </w:rPr>
              <w:t>四川恒鑫工程管理咨询有限公司成都高新分公司</w:t>
            </w:r>
          </w:p>
        </w:tc>
      </w:tr>
    </w:tbl>
    <w:p>
      <w:pPr>
        <w:pStyle w:val="3"/>
        <w:bidi w:val="0"/>
        <w:rPr>
          <w:rFonts w:hint="eastAsia"/>
          <w:highlight w:val="none"/>
          <w:lang w:val="zh-CN"/>
        </w:rPr>
      </w:pPr>
      <w:bookmarkStart w:id="49" w:name="_Toc27246"/>
      <w:r>
        <w:rPr>
          <w:rFonts w:hint="eastAsia"/>
          <w:highlight w:val="none"/>
          <w:lang w:val="zh-CN"/>
        </w:rPr>
        <w:t>五、投标文件的递交</w:t>
      </w:r>
      <w:bookmarkEnd w:id="49"/>
    </w:p>
    <w:p>
      <w:pPr>
        <w:spacing w:line="360" w:lineRule="auto"/>
        <w:ind w:firstLine="420" w:firstLineChars="200"/>
        <w:rPr>
          <w:rFonts w:hint="eastAsia" w:hAnsi="宋体" w:cs="宋体"/>
          <w:color w:val="auto"/>
          <w:kern w:val="2"/>
          <w:szCs w:val="21"/>
          <w:highlight w:val="none"/>
        </w:rPr>
      </w:pPr>
      <w:r>
        <w:rPr>
          <w:rFonts w:hint="eastAsia" w:hAnsi="宋体" w:cs="宋体"/>
          <w:kern w:val="2"/>
          <w:szCs w:val="21"/>
          <w:highlight w:val="none"/>
        </w:rPr>
        <w:t>5.1 所有投标</w:t>
      </w:r>
      <w:r>
        <w:rPr>
          <w:rFonts w:hint="eastAsia" w:hAnsi="宋体" w:cs="宋体"/>
          <w:color w:val="auto"/>
          <w:kern w:val="2"/>
          <w:szCs w:val="21"/>
          <w:highlight w:val="none"/>
        </w:rPr>
        <w:t>文件应于</w:t>
      </w:r>
      <w:r>
        <w:rPr>
          <w:rFonts w:hint="eastAsia" w:hAnsi="宋体" w:cs="宋体"/>
          <w:b/>
          <w:bCs/>
          <w:color w:val="auto"/>
          <w:kern w:val="2"/>
          <w:szCs w:val="21"/>
          <w:highlight w:val="none"/>
          <w:u w:val="single"/>
        </w:rPr>
        <w:t>20</w:t>
      </w:r>
      <w:r>
        <w:rPr>
          <w:rFonts w:hint="eastAsia" w:hAnsi="宋体" w:cs="宋体"/>
          <w:b/>
          <w:bCs/>
          <w:color w:val="auto"/>
          <w:kern w:val="2"/>
          <w:szCs w:val="21"/>
          <w:highlight w:val="none"/>
          <w:u w:val="single"/>
          <w:lang w:val="en-US" w:eastAsia="zh-CN"/>
        </w:rPr>
        <w:t xml:space="preserve">20 </w:t>
      </w:r>
      <w:r>
        <w:rPr>
          <w:rFonts w:hint="eastAsia" w:hAnsi="宋体" w:cs="宋体"/>
          <w:b/>
          <w:bCs/>
          <w:color w:val="auto"/>
          <w:kern w:val="2"/>
          <w:szCs w:val="21"/>
          <w:highlight w:val="none"/>
          <w:u w:val="single"/>
        </w:rPr>
        <w:t>年</w:t>
      </w:r>
      <w:r>
        <w:rPr>
          <w:rFonts w:hint="eastAsia" w:hAnsi="宋体" w:cs="宋体"/>
          <w:b/>
          <w:bCs/>
          <w:color w:val="auto"/>
          <w:kern w:val="2"/>
          <w:szCs w:val="21"/>
          <w:highlight w:val="none"/>
          <w:u w:val="single"/>
          <w:lang w:val="en-US" w:eastAsia="zh-CN"/>
        </w:rPr>
        <w:t xml:space="preserve">9 </w:t>
      </w:r>
      <w:r>
        <w:rPr>
          <w:rFonts w:hint="eastAsia" w:hAnsi="宋体" w:cs="宋体"/>
          <w:b/>
          <w:bCs/>
          <w:color w:val="auto"/>
          <w:kern w:val="2"/>
          <w:szCs w:val="21"/>
          <w:highlight w:val="none"/>
          <w:u w:val="single"/>
        </w:rPr>
        <w:t>月</w:t>
      </w:r>
      <w:r>
        <w:rPr>
          <w:rFonts w:hint="eastAsia" w:hAnsi="宋体" w:cs="宋体"/>
          <w:b/>
          <w:bCs/>
          <w:color w:val="auto"/>
          <w:kern w:val="2"/>
          <w:szCs w:val="21"/>
          <w:highlight w:val="none"/>
          <w:u w:val="single"/>
          <w:lang w:val="en-US" w:eastAsia="zh-CN"/>
        </w:rPr>
        <w:t xml:space="preserve"> 15</w:t>
      </w:r>
      <w:r>
        <w:rPr>
          <w:rFonts w:hint="eastAsia" w:hAnsi="宋体" w:cs="宋体"/>
          <w:b/>
          <w:bCs/>
          <w:color w:val="auto"/>
          <w:kern w:val="2"/>
          <w:szCs w:val="21"/>
          <w:highlight w:val="none"/>
          <w:u w:val="single"/>
        </w:rPr>
        <w:t>日</w:t>
      </w:r>
      <w:r>
        <w:rPr>
          <w:rFonts w:hint="eastAsia" w:hAnsi="宋体" w:cs="宋体"/>
          <w:b/>
          <w:bCs/>
          <w:color w:val="auto"/>
          <w:kern w:val="2"/>
          <w:szCs w:val="21"/>
          <w:highlight w:val="none"/>
          <w:u w:val="single"/>
          <w:lang w:val="en-US" w:eastAsia="zh-CN"/>
        </w:rPr>
        <w:t xml:space="preserve">10 </w:t>
      </w:r>
      <w:r>
        <w:rPr>
          <w:rFonts w:hint="eastAsia" w:hAnsi="宋体" w:cs="宋体"/>
          <w:b/>
          <w:bCs/>
          <w:color w:val="auto"/>
          <w:kern w:val="2"/>
          <w:szCs w:val="21"/>
          <w:highlight w:val="none"/>
          <w:u w:val="single"/>
        </w:rPr>
        <w:t>时</w:t>
      </w:r>
      <w:r>
        <w:rPr>
          <w:rFonts w:hint="eastAsia" w:hAnsi="宋体" w:cs="宋体"/>
          <w:b/>
          <w:bCs/>
          <w:color w:val="auto"/>
          <w:kern w:val="2"/>
          <w:szCs w:val="21"/>
          <w:highlight w:val="none"/>
          <w:u w:val="single"/>
          <w:lang w:val="en-US" w:eastAsia="zh-CN"/>
        </w:rPr>
        <w:t xml:space="preserve"> 00 </w:t>
      </w:r>
      <w:r>
        <w:rPr>
          <w:rFonts w:hint="eastAsia" w:hAnsi="宋体" w:cs="宋体"/>
          <w:b/>
          <w:bCs/>
          <w:color w:val="auto"/>
          <w:kern w:val="2"/>
          <w:szCs w:val="21"/>
          <w:highlight w:val="none"/>
          <w:u w:val="single"/>
        </w:rPr>
        <w:t>分</w:t>
      </w:r>
      <w:r>
        <w:rPr>
          <w:rFonts w:hint="eastAsia" w:hAnsi="宋体" w:cs="宋体"/>
          <w:color w:val="auto"/>
          <w:kern w:val="2"/>
          <w:szCs w:val="21"/>
          <w:highlight w:val="none"/>
        </w:rPr>
        <w:t>（北京时间）之前递交到</w:t>
      </w:r>
      <w:r>
        <w:rPr>
          <w:rFonts w:hint="eastAsia" w:hAnsi="宋体" w:cs="宋体"/>
          <w:color w:val="auto"/>
          <w:kern w:val="2"/>
          <w:szCs w:val="21"/>
          <w:highlight w:val="none"/>
          <w:u w:val="single"/>
        </w:rPr>
        <w:t>四川恒鑫工程管理咨询有限公司（成都市高新区天府大道中段530号东方希望天祥广场B座44楼4401A）</w:t>
      </w:r>
      <w:r>
        <w:rPr>
          <w:rFonts w:hint="eastAsia" w:hAnsi="宋体" w:cs="宋体"/>
          <w:color w:val="auto"/>
          <w:kern w:val="2"/>
          <w:szCs w:val="21"/>
          <w:highlight w:val="none"/>
        </w:rPr>
        <w:t>。方式为现场送达。</w:t>
      </w:r>
    </w:p>
    <w:p>
      <w:pPr>
        <w:spacing w:line="360" w:lineRule="auto"/>
        <w:ind w:firstLine="420" w:firstLineChars="200"/>
        <w:rPr>
          <w:rFonts w:hint="eastAsia" w:hAnsi="宋体" w:cs="宋体"/>
          <w:color w:val="auto"/>
          <w:kern w:val="2"/>
          <w:szCs w:val="21"/>
          <w:highlight w:val="none"/>
        </w:rPr>
      </w:pPr>
      <w:r>
        <w:rPr>
          <w:rFonts w:hint="eastAsia" w:hAnsi="宋体" w:cs="宋体"/>
          <w:color w:val="auto"/>
          <w:kern w:val="2"/>
          <w:szCs w:val="21"/>
          <w:highlight w:val="none"/>
        </w:rPr>
        <w:t>5.2 逾期送达的或未送达指定地点的投标文件，招标人不予受理。</w:t>
      </w:r>
    </w:p>
    <w:p>
      <w:pPr>
        <w:spacing w:line="360" w:lineRule="auto"/>
        <w:ind w:firstLine="420" w:firstLineChars="200"/>
        <w:rPr>
          <w:rFonts w:hint="eastAsia" w:hAnsi="宋体" w:cs="宋体"/>
          <w:color w:val="auto"/>
          <w:kern w:val="2"/>
          <w:szCs w:val="21"/>
          <w:highlight w:val="none"/>
        </w:rPr>
      </w:pPr>
      <w:r>
        <w:rPr>
          <w:rFonts w:hint="eastAsia" w:hAnsi="宋体" w:cs="宋体"/>
          <w:color w:val="auto"/>
          <w:kern w:val="2"/>
          <w:szCs w:val="21"/>
          <w:highlight w:val="none"/>
        </w:rPr>
        <w:t>5.3 投标人应同时提交</w:t>
      </w:r>
      <w:r>
        <w:rPr>
          <w:rFonts w:hint="eastAsia" w:hAnsi="宋体" w:cs="宋体"/>
          <w:color w:val="auto"/>
          <w:kern w:val="2"/>
          <w:szCs w:val="21"/>
          <w:highlight w:val="none"/>
          <w:u w:val="single"/>
        </w:rPr>
        <w:t>0万元人民币（本项目不需要提供投标保证金）</w:t>
      </w:r>
      <w:r>
        <w:rPr>
          <w:rFonts w:hint="eastAsia" w:hAnsi="宋体" w:cs="宋体"/>
          <w:color w:val="auto"/>
          <w:kern w:val="2"/>
          <w:szCs w:val="21"/>
          <w:highlight w:val="none"/>
        </w:rPr>
        <w:t>的投标保证金，</w:t>
      </w:r>
      <w:r>
        <w:rPr>
          <w:rFonts w:hint="eastAsia" w:hAnsi="宋体" w:cs="宋体"/>
          <w:color w:val="auto"/>
          <w:kern w:val="2"/>
          <w:szCs w:val="21"/>
          <w:highlight w:val="none"/>
          <w:lang w:eastAsia="zh-CN"/>
        </w:rPr>
        <w:t>确认投标</w:t>
      </w:r>
      <w:r>
        <w:rPr>
          <w:rFonts w:hint="eastAsia" w:hAnsi="宋体" w:cs="宋体"/>
          <w:color w:val="auto"/>
          <w:kern w:val="2"/>
          <w:szCs w:val="21"/>
          <w:highlight w:val="none"/>
        </w:rPr>
        <w:t>后将《</w:t>
      </w:r>
      <w:r>
        <w:rPr>
          <w:rFonts w:hint="eastAsia" w:hAnsi="宋体" w:cs="宋体"/>
          <w:b/>
          <w:bCs/>
          <w:color w:val="auto"/>
          <w:kern w:val="2"/>
          <w:szCs w:val="21"/>
          <w:highlight w:val="none"/>
        </w:rPr>
        <w:t>投标</w:t>
      </w:r>
      <w:r>
        <w:rPr>
          <w:rFonts w:hint="eastAsia" w:hAnsi="宋体" w:cs="宋体"/>
          <w:b/>
          <w:bCs/>
          <w:color w:val="auto"/>
          <w:kern w:val="2"/>
          <w:szCs w:val="21"/>
          <w:highlight w:val="none"/>
          <w:lang w:eastAsia="zh-CN"/>
        </w:rPr>
        <w:t>回</w:t>
      </w:r>
      <w:r>
        <w:rPr>
          <w:rFonts w:hint="eastAsia" w:hAnsi="宋体" w:cs="宋体"/>
          <w:b/>
          <w:bCs/>
          <w:color w:val="auto"/>
          <w:kern w:val="2"/>
          <w:szCs w:val="21"/>
          <w:highlight w:val="none"/>
        </w:rPr>
        <w:t>函》</w:t>
      </w:r>
      <w:r>
        <w:rPr>
          <w:rFonts w:hint="eastAsia" w:hAnsi="宋体" w:cs="宋体"/>
          <w:color w:val="auto"/>
          <w:kern w:val="2"/>
          <w:szCs w:val="21"/>
          <w:highlight w:val="none"/>
        </w:rPr>
        <w:t>扫描，用电子邮件发至</w:t>
      </w:r>
      <w:r>
        <w:rPr>
          <w:rFonts w:hint="eastAsia" w:hAnsi="宋体" w:cs="宋体"/>
          <w:color w:val="auto"/>
          <w:kern w:val="2"/>
          <w:szCs w:val="21"/>
          <w:highlight w:val="none"/>
          <w:lang w:eastAsia="zh-CN"/>
        </w:rPr>
        <w:t>招标机构</w:t>
      </w:r>
      <w:r>
        <w:rPr>
          <w:rFonts w:hint="eastAsia" w:hAnsi="宋体" w:cs="宋体"/>
          <w:color w:val="auto"/>
          <w:kern w:val="2"/>
          <w:szCs w:val="21"/>
          <w:highlight w:val="none"/>
        </w:rPr>
        <w:t>邮箱。</w:t>
      </w:r>
    </w:p>
    <w:p>
      <w:pPr>
        <w:pStyle w:val="3"/>
        <w:bidi w:val="0"/>
        <w:rPr>
          <w:rFonts w:hint="eastAsia"/>
          <w:color w:val="auto"/>
          <w:highlight w:val="none"/>
        </w:rPr>
      </w:pPr>
      <w:bookmarkStart w:id="50" w:name="_Toc14829"/>
      <w:r>
        <w:rPr>
          <w:rFonts w:hint="eastAsia"/>
          <w:color w:val="auto"/>
          <w:highlight w:val="none"/>
          <w:lang w:val="zh-CN"/>
        </w:rPr>
        <w:t>六、发布公告的媒体</w:t>
      </w:r>
      <w:bookmarkEnd w:id="50"/>
      <w:bookmarkStart w:id="56" w:name="_GoBack"/>
      <w:bookmarkEnd w:id="56"/>
    </w:p>
    <w:p>
      <w:pPr>
        <w:spacing w:line="360" w:lineRule="auto"/>
        <w:ind w:firstLine="420" w:firstLineChars="200"/>
        <w:rPr>
          <w:rFonts w:hint="eastAsia"/>
          <w:color w:val="auto"/>
          <w:highlight w:val="none"/>
        </w:rPr>
      </w:pPr>
      <w:r>
        <w:rPr>
          <w:rFonts w:hint="eastAsia"/>
          <w:color w:val="auto"/>
          <w:highlight w:val="none"/>
        </w:rPr>
        <w:t>本次</w:t>
      </w:r>
      <w:r>
        <w:rPr>
          <w:rFonts w:hint="eastAsia" w:hAnsi="宋体" w:cs="宋体"/>
          <w:color w:val="auto"/>
          <w:kern w:val="2"/>
          <w:szCs w:val="21"/>
          <w:highlight w:val="none"/>
        </w:rPr>
        <w:t>招标</w:t>
      </w:r>
      <w:r>
        <w:rPr>
          <w:rFonts w:hint="eastAsia"/>
          <w:color w:val="auto"/>
          <w:highlight w:val="none"/>
        </w:rPr>
        <w:t>公告在</w:t>
      </w:r>
      <w:r>
        <w:rPr>
          <w:rFonts w:hint="eastAsia"/>
          <w:color w:val="auto"/>
          <w:highlight w:val="none"/>
          <w:u w:val="single"/>
        </w:rPr>
        <w:t>中国石油招标投标网（www.cnpcbidding.com）</w:t>
      </w:r>
      <w:r>
        <w:rPr>
          <w:rFonts w:hint="eastAsia"/>
          <w:color w:val="auto"/>
          <w:highlight w:val="none"/>
        </w:rPr>
        <w:t>上公布。</w:t>
      </w:r>
    </w:p>
    <w:p>
      <w:pPr>
        <w:pStyle w:val="3"/>
        <w:bidi w:val="0"/>
        <w:rPr>
          <w:rFonts w:hint="eastAsia"/>
          <w:color w:val="auto"/>
          <w:highlight w:val="none"/>
          <w:lang w:val="zh-CN"/>
        </w:rPr>
      </w:pPr>
      <w:bookmarkStart w:id="51" w:name="_Toc25925"/>
      <w:r>
        <w:rPr>
          <w:rFonts w:hint="eastAsia"/>
          <w:color w:val="auto"/>
          <w:highlight w:val="none"/>
          <w:lang w:val="zh-CN"/>
        </w:rPr>
        <w:t>七、开标：</w:t>
      </w:r>
      <w:bookmarkEnd w:id="51"/>
    </w:p>
    <w:p>
      <w:pPr>
        <w:pStyle w:val="9"/>
        <w:rPr>
          <w:rFonts w:hint="eastAsia" w:ascii="宋体" w:hAnsi="宋体" w:cs="宋体"/>
          <w:color w:val="auto"/>
          <w:highlight w:val="none"/>
        </w:rPr>
      </w:pPr>
      <w:r>
        <w:rPr>
          <w:rFonts w:hint="eastAsia" w:ascii="宋体" w:hAnsi="宋体" w:cs="宋体"/>
          <w:color w:val="auto"/>
          <w:highlight w:val="none"/>
        </w:rPr>
        <w:t>开标时间：</w:t>
      </w:r>
      <w:r>
        <w:rPr>
          <w:rFonts w:hint="eastAsia" w:ascii="宋体" w:hAnsi="宋体" w:cs="宋体"/>
          <w:b/>
          <w:bCs/>
          <w:color w:val="auto"/>
          <w:highlight w:val="none"/>
          <w:u w:val="single"/>
        </w:rPr>
        <w:t>20</w:t>
      </w:r>
      <w:r>
        <w:rPr>
          <w:rFonts w:hint="eastAsia" w:ascii="宋体" w:hAnsi="宋体" w:cs="宋体"/>
          <w:b/>
          <w:bCs/>
          <w:color w:val="auto"/>
          <w:highlight w:val="none"/>
          <w:u w:val="single"/>
          <w:lang w:val="en-US" w:eastAsia="zh-CN"/>
        </w:rPr>
        <w:t>20</w:t>
      </w:r>
      <w:r>
        <w:rPr>
          <w:rFonts w:hint="eastAsia" w:ascii="宋体" w:hAnsi="宋体" w:cs="宋体"/>
          <w:b/>
          <w:bCs/>
          <w:color w:val="auto"/>
          <w:highlight w:val="none"/>
          <w:u w:val="single"/>
        </w:rPr>
        <w:t>年</w:t>
      </w:r>
      <w:r>
        <w:rPr>
          <w:rFonts w:hint="eastAsia" w:ascii="宋体" w:hAnsi="宋体" w:cs="宋体"/>
          <w:b/>
          <w:bCs/>
          <w:color w:val="auto"/>
          <w:highlight w:val="none"/>
          <w:u w:val="single"/>
          <w:lang w:val="en-US" w:eastAsia="zh-CN"/>
        </w:rPr>
        <w:t>9</w:t>
      </w:r>
      <w:r>
        <w:rPr>
          <w:rFonts w:hint="eastAsia" w:ascii="宋体" w:hAnsi="宋体" w:cs="宋体"/>
          <w:b/>
          <w:bCs/>
          <w:color w:val="auto"/>
          <w:highlight w:val="none"/>
          <w:u w:val="single"/>
        </w:rPr>
        <w:t>月</w:t>
      </w:r>
      <w:r>
        <w:rPr>
          <w:rFonts w:hint="eastAsia" w:ascii="宋体" w:hAnsi="宋体" w:cs="宋体"/>
          <w:b/>
          <w:bCs/>
          <w:color w:val="auto"/>
          <w:highlight w:val="none"/>
          <w:u w:val="single"/>
          <w:lang w:val="en-US" w:eastAsia="zh-CN"/>
        </w:rPr>
        <w:t xml:space="preserve"> 15 </w:t>
      </w:r>
      <w:r>
        <w:rPr>
          <w:rFonts w:hint="eastAsia" w:ascii="宋体" w:hAnsi="宋体" w:cs="宋体"/>
          <w:b/>
          <w:bCs/>
          <w:color w:val="auto"/>
          <w:highlight w:val="none"/>
          <w:u w:val="single"/>
        </w:rPr>
        <w:t>日</w:t>
      </w:r>
      <w:r>
        <w:rPr>
          <w:rFonts w:hint="eastAsia" w:ascii="宋体" w:hAnsi="宋体" w:cs="宋体"/>
          <w:b/>
          <w:bCs/>
          <w:color w:val="auto"/>
          <w:highlight w:val="none"/>
          <w:u w:val="single"/>
          <w:lang w:val="en-US" w:eastAsia="zh-CN"/>
        </w:rPr>
        <w:t>10</w:t>
      </w:r>
      <w:r>
        <w:rPr>
          <w:rFonts w:hint="eastAsia" w:ascii="宋体" w:hAnsi="宋体" w:cs="宋体"/>
          <w:b/>
          <w:bCs/>
          <w:color w:val="auto"/>
          <w:highlight w:val="none"/>
          <w:u w:val="single"/>
        </w:rPr>
        <w:t>时</w:t>
      </w:r>
      <w:r>
        <w:rPr>
          <w:rFonts w:hint="eastAsia" w:ascii="宋体" w:hAnsi="宋体" w:cs="宋体"/>
          <w:b/>
          <w:bCs/>
          <w:color w:val="auto"/>
          <w:highlight w:val="none"/>
          <w:u w:val="single"/>
          <w:lang w:val="en-US" w:eastAsia="zh-CN"/>
        </w:rPr>
        <w:t>0</w:t>
      </w:r>
      <w:r>
        <w:rPr>
          <w:rFonts w:hint="eastAsia" w:ascii="宋体" w:hAnsi="宋体" w:cs="宋体"/>
          <w:b/>
          <w:bCs/>
          <w:color w:val="auto"/>
          <w:highlight w:val="none"/>
          <w:u w:val="single"/>
        </w:rPr>
        <w:t>0分</w:t>
      </w:r>
      <w:r>
        <w:rPr>
          <w:rFonts w:hint="eastAsia" w:ascii="宋体" w:hAnsi="宋体" w:cs="宋体"/>
          <w:color w:val="auto"/>
          <w:highlight w:val="none"/>
          <w:u w:val="single"/>
        </w:rPr>
        <w:t>（北京时间）</w:t>
      </w:r>
    </w:p>
    <w:p>
      <w:pPr>
        <w:spacing w:line="360" w:lineRule="auto"/>
        <w:ind w:firstLine="420" w:firstLineChars="200"/>
        <w:rPr>
          <w:rFonts w:hint="eastAsia" w:hAnsi="宋体" w:cs="宋体"/>
          <w:color w:val="auto"/>
          <w:kern w:val="2"/>
          <w:szCs w:val="21"/>
          <w:highlight w:val="none"/>
        </w:rPr>
      </w:pPr>
      <w:r>
        <w:rPr>
          <w:rFonts w:hint="eastAsia" w:hAnsi="宋体" w:cs="宋体"/>
          <w:color w:val="auto"/>
          <w:kern w:val="2"/>
          <w:szCs w:val="21"/>
          <w:highlight w:val="none"/>
        </w:rPr>
        <w:t>开标</w:t>
      </w:r>
      <w:r>
        <w:rPr>
          <w:rFonts w:hint="eastAsia" w:hAnsi="宋体" w:cs="宋体"/>
          <w:color w:val="auto"/>
          <w:szCs w:val="21"/>
          <w:highlight w:val="none"/>
        </w:rPr>
        <w:t>地点：</w:t>
      </w:r>
      <w:r>
        <w:rPr>
          <w:rFonts w:hint="eastAsia" w:hAnsi="宋体" w:cs="宋体"/>
          <w:color w:val="auto"/>
          <w:szCs w:val="21"/>
          <w:highlight w:val="none"/>
          <w:u w:val="single"/>
        </w:rPr>
        <w:t>四川恒鑫工程管理咨询有限公司（成都市高新区天府大道中段530号东方希望天祥广场B座44楼4401A）</w:t>
      </w:r>
      <w:r>
        <w:rPr>
          <w:rFonts w:hint="eastAsia" w:hAnsi="宋体" w:cs="宋体"/>
          <w:color w:val="auto"/>
          <w:kern w:val="2"/>
          <w:szCs w:val="21"/>
          <w:highlight w:val="none"/>
        </w:rPr>
        <w:t>。</w:t>
      </w:r>
    </w:p>
    <w:p>
      <w:pPr>
        <w:spacing w:line="360" w:lineRule="auto"/>
        <w:ind w:firstLine="420" w:firstLineChars="200"/>
        <w:rPr>
          <w:rFonts w:hint="eastAsia" w:hAnsi="宋体" w:cs="宋体"/>
          <w:kern w:val="2"/>
          <w:szCs w:val="21"/>
          <w:highlight w:val="none"/>
        </w:rPr>
      </w:pPr>
      <w:r>
        <w:rPr>
          <w:rFonts w:hint="eastAsia" w:hAnsi="宋体" w:cs="宋体"/>
          <w:kern w:val="2"/>
          <w:szCs w:val="21"/>
          <w:highlight w:val="none"/>
        </w:rPr>
        <w:t>投标人按招标文件的有关规定派代表出席。</w:t>
      </w:r>
    </w:p>
    <w:p>
      <w:pPr>
        <w:pStyle w:val="3"/>
        <w:bidi w:val="0"/>
        <w:rPr>
          <w:rFonts w:hint="eastAsia"/>
          <w:highlight w:val="none"/>
          <w:lang w:val="zh-CN"/>
        </w:rPr>
      </w:pPr>
      <w:bookmarkStart w:id="52" w:name="_Toc16690"/>
      <w:r>
        <w:rPr>
          <w:rFonts w:hint="eastAsia"/>
          <w:highlight w:val="none"/>
          <w:lang w:val="zh-CN"/>
        </w:rPr>
        <w:t>八、中标后签约单位</w:t>
      </w:r>
      <w:bookmarkEnd w:id="52"/>
    </w:p>
    <w:p>
      <w:pPr>
        <w:snapToGrid w:val="0"/>
        <w:spacing w:line="360" w:lineRule="auto"/>
        <w:ind w:firstLine="420" w:firstLineChars="200"/>
        <w:rPr>
          <w:rFonts w:hint="eastAsia" w:hAnsi="宋体" w:cs="宋体"/>
          <w:kern w:val="2"/>
          <w:szCs w:val="21"/>
          <w:highlight w:val="none"/>
          <w:u w:val="single"/>
        </w:rPr>
      </w:pPr>
      <w:r>
        <w:rPr>
          <w:rFonts w:hint="eastAsia" w:hAnsi="宋体" w:cs="宋体"/>
          <w:kern w:val="2"/>
          <w:szCs w:val="21"/>
          <w:highlight w:val="none"/>
          <w:u w:val="single"/>
          <w:lang w:eastAsia="zh-CN"/>
        </w:rPr>
        <w:t>中国石油集团川庆钻探工程有限公司井下作业公司</w:t>
      </w:r>
      <w:r>
        <w:rPr>
          <w:rFonts w:hint="eastAsia" w:hAnsi="宋体" w:cs="宋体"/>
          <w:kern w:val="2"/>
          <w:szCs w:val="21"/>
          <w:highlight w:val="none"/>
          <w:u w:val="single"/>
        </w:rPr>
        <w:t>。</w:t>
      </w:r>
    </w:p>
    <w:p>
      <w:pPr>
        <w:pStyle w:val="3"/>
        <w:numPr>
          <w:ilvl w:val="0"/>
          <w:numId w:val="1"/>
        </w:numPr>
        <w:bidi w:val="0"/>
        <w:rPr>
          <w:rFonts w:hint="eastAsia"/>
          <w:highlight w:val="none"/>
          <w:lang w:val="zh-CN"/>
        </w:rPr>
      </w:pPr>
      <w:bookmarkStart w:id="53" w:name="_Toc20801"/>
      <w:r>
        <w:rPr>
          <w:rFonts w:hint="eastAsia"/>
          <w:highlight w:val="none"/>
          <w:lang w:val="zh-CN"/>
        </w:rPr>
        <w:t>联系方式</w:t>
      </w:r>
      <w:bookmarkEnd w:id="53"/>
      <w:r>
        <w:rPr>
          <w:rFonts w:hint="eastAsia"/>
          <w:highlight w:val="none"/>
          <w:lang w:val="zh-CN"/>
        </w:rPr>
        <w:t xml:space="preserve"> </w:t>
      </w:r>
    </w:p>
    <w:tbl>
      <w:tblPr>
        <w:tblStyle w:val="5"/>
        <w:tblW w:w="9175"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200"/>
        <w:gridCol w:w="1216"/>
        <w:gridCol w:w="3565"/>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rPr>
              <w:t>招标人：</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kern w:val="2"/>
                <w:szCs w:val="21"/>
                <w:highlight w:val="none"/>
                <w:lang w:eastAsia="zh-CN"/>
              </w:rPr>
              <w:t>中国石油集团川庆钻探工程有限公司井下作业公司</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lang w:val="zh-CN"/>
              </w:rPr>
              <w:t>招标机构：</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szCs w:val="21"/>
                <w:lang w:val="zh-CN"/>
              </w:rPr>
              <w:t>四川恒鑫工程管理咨询有限公司</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rPr>
              <w:t>邮编：</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kern w:val="2"/>
                <w:szCs w:val="21"/>
                <w:highlight w:val="none"/>
              </w:rPr>
              <w:t>610051</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rPr>
              <w:t>邮编：</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Ansi="宋体" w:cs="宋体"/>
                <w:szCs w:val="21"/>
              </w:rPr>
            </w:pPr>
            <w:r>
              <w:rPr>
                <w:rFonts w:hint="eastAsia" w:hAnsi="宋体" w:cs="宋体"/>
                <w:szCs w:val="21"/>
              </w:rPr>
              <w:t>610000</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lang w:val="zh-CN"/>
              </w:rPr>
              <w:t>联系人：</w:t>
            </w:r>
          </w:p>
        </w:tc>
        <w:tc>
          <w:tcPr>
            <w:tcW w:w="32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hAnsi="宋体" w:eastAsia="宋体" w:cs="宋体"/>
                <w:bCs/>
                <w:szCs w:val="21"/>
                <w:lang w:eastAsia="zh-CN"/>
              </w:rPr>
            </w:pPr>
            <w:r>
              <w:rPr>
                <w:rFonts w:hint="eastAsia" w:hAnsi="宋体" w:cs="宋体"/>
                <w:kern w:val="2"/>
                <w:szCs w:val="21"/>
                <w:highlight w:val="none"/>
                <w:lang w:eastAsia="zh-CN"/>
              </w:rPr>
              <w:t>张迅</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lang w:val="zh-CN"/>
              </w:rPr>
              <w:t>联系人：</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eastAsia="宋体" w:cs="宋体"/>
                <w:szCs w:val="21"/>
                <w:lang w:eastAsia="zh-CN"/>
              </w:rPr>
            </w:pPr>
            <w:r>
              <w:rPr>
                <w:rFonts w:hint="eastAsia" w:hAnsi="宋体" w:cs="宋体"/>
                <w:szCs w:val="21"/>
                <w:lang w:eastAsia="zh-CN"/>
              </w:rPr>
              <w:t>刘女士</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rPr>
              <w:t>联系电话：</w:t>
            </w:r>
          </w:p>
        </w:tc>
        <w:tc>
          <w:tcPr>
            <w:tcW w:w="32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hAnsi="宋体" w:cs="宋体"/>
                <w:bCs/>
                <w:szCs w:val="21"/>
                <w:lang w:val="zh-CN"/>
              </w:rPr>
            </w:pPr>
            <w:r>
              <w:rPr>
                <w:rFonts w:hint="eastAsia" w:hAnsi="宋体" w:cs="宋体"/>
                <w:kern w:val="2"/>
                <w:szCs w:val="21"/>
                <w:highlight w:val="none"/>
                <w:lang w:eastAsia="zh-CN"/>
              </w:rPr>
              <w:t>028-86019171</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lang w:val="zh-CN"/>
              </w:rPr>
            </w:pPr>
            <w:r>
              <w:rPr>
                <w:rFonts w:hint="eastAsia" w:hAnsi="宋体" w:cs="宋体"/>
                <w:szCs w:val="21"/>
              </w:rPr>
              <w:t>联系电话：</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Ansi="宋体" w:cs="宋体"/>
                <w:szCs w:val="21"/>
              </w:rPr>
            </w:pPr>
            <w:r>
              <w:rPr>
                <w:rFonts w:hint="eastAsia" w:hAnsi="宋体" w:cs="宋体"/>
                <w:szCs w:val="21"/>
                <w:lang w:val="zh-CN"/>
              </w:rPr>
              <w:t>028-</w:t>
            </w:r>
            <w:r>
              <w:rPr>
                <w:rFonts w:hint="eastAsia" w:hAnsi="宋体" w:cs="宋体"/>
                <w:szCs w:val="21"/>
              </w:rPr>
              <w:t>62053379</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lang w:val="zh-CN"/>
              </w:rPr>
              <w:t>电子邮箱</w:t>
            </w:r>
            <w:r>
              <w:rPr>
                <w:rFonts w:hint="eastAsia" w:hAnsi="宋体" w:cs="宋体"/>
                <w:szCs w:val="21"/>
              </w:rPr>
              <w:t>:</w:t>
            </w:r>
          </w:p>
        </w:tc>
        <w:tc>
          <w:tcPr>
            <w:tcW w:w="32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hAnsi="宋体" w:cs="宋体"/>
                <w:szCs w:val="21"/>
              </w:rPr>
            </w:pPr>
            <w:r>
              <w:rPr>
                <w:rFonts w:hint="eastAsia" w:hAnsi="宋体" w:cs="宋体"/>
                <w:kern w:val="2"/>
                <w:szCs w:val="21"/>
                <w:highlight w:val="none"/>
              </w:rPr>
              <w:t>zhangxun_jx@cnpc.com.cn</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lang w:val="zh-CN"/>
              </w:rPr>
              <w:t>电子邮箱：</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szCs w:val="21"/>
              </w:rPr>
              <w:t>2201968249@qq.com</w:t>
            </w:r>
          </w:p>
        </w:tc>
      </w:tr>
    </w:tbl>
    <w:p>
      <w:pPr>
        <w:numPr>
          <w:numId w:val="0"/>
        </w:numPr>
        <w:rPr>
          <w:rFonts w:hint="eastAsia"/>
          <w:lang w:val="zh-CN"/>
        </w:rPr>
      </w:pPr>
    </w:p>
    <w:p>
      <w:pPr>
        <w:pStyle w:val="8"/>
        <w:rPr>
          <w:rFonts w:hint="eastAsia"/>
          <w:lang w:val="zh-CN"/>
        </w:rPr>
      </w:pPr>
    </w:p>
    <w:p>
      <w:pPr>
        <w:pStyle w:val="9"/>
        <w:rPr>
          <w:rFonts w:hint="eastAsia" w:ascii="宋体" w:hAnsi="宋体" w:cs="宋体"/>
          <w:highlight w:val="none"/>
        </w:rPr>
      </w:pPr>
    </w:p>
    <w:p>
      <w:pPr>
        <w:pStyle w:val="9"/>
        <w:wordWrap w:val="0"/>
        <w:jc w:val="right"/>
        <w:rPr>
          <w:rFonts w:hint="eastAsia" w:ascii="宋体" w:hAnsi="宋体" w:eastAsia="宋体" w:cs="宋体"/>
          <w:highlight w:val="none"/>
          <w:lang w:eastAsia="zh-CN"/>
        </w:rPr>
      </w:pPr>
      <w:r>
        <w:rPr>
          <w:rFonts w:hint="eastAsia" w:ascii="宋体" w:hAnsi="宋体" w:cs="宋体"/>
          <w:highlight w:val="none"/>
        </w:rPr>
        <w:t>招标人：</w:t>
      </w:r>
      <w:r>
        <w:rPr>
          <w:rFonts w:hint="eastAsia" w:ascii="宋体" w:hAnsi="宋体" w:cs="宋体"/>
          <w:highlight w:val="none"/>
          <w:lang w:eastAsia="zh-CN"/>
        </w:rPr>
        <w:t>四川恒鑫工程管理咨询有限公司</w:t>
      </w:r>
    </w:p>
    <w:p>
      <w:pPr>
        <w:pStyle w:val="9"/>
        <w:wordWrap w:val="0"/>
        <w:ind w:left="6300" w:firstLine="0" w:firstLineChars="0"/>
        <w:jc w:val="right"/>
        <w:rPr>
          <w:rFonts w:hint="eastAsia" w:ascii="宋体" w:hAnsi="宋体" w:cs="仿宋"/>
          <w:sz w:val="24"/>
          <w:szCs w:val="24"/>
          <w:highlight w:val="none"/>
        </w:rPr>
      </w:pPr>
      <w:r>
        <w:rPr>
          <w:rFonts w:hint="eastAsia" w:ascii="宋体" w:hAnsi="宋体" w:cs="宋体"/>
          <w:highlight w:val="none"/>
        </w:rPr>
        <w:t>20</w:t>
      </w:r>
      <w:r>
        <w:rPr>
          <w:rFonts w:hint="eastAsia" w:ascii="宋体" w:hAnsi="宋体" w:cs="宋体"/>
          <w:highlight w:val="none"/>
          <w:lang w:val="en-US" w:eastAsia="zh-CN"/>
        </w:rPr>
        <w:t>20</w:t>
      </w:r>
      <w:r>
        <w:rPr>
          <w:rFonts w:hint="eastAsia" w:ascii="宋体" w:hAnsi="宋体" w:cs="宋体"/>
          <w:highlight w:val="none"/>
        </w:rPr>
        <w:t>年</w:t>
      </w:r>
      <w:r>
        <w:rPr>
          <w:rFonts w:hint="eastAsia" w:ascii="宋体" w:hAnsi="宋体" w:cs="宋体"/>
          <w:highlight w:val="none"/>
          <w:lang w:val="en-US" w:eastAsia="zh-CN"/>
        </w:rPr>
        <w:t>8</w:t>
      </w:r>
      <w:r>
        <w:rPr>
          <w:rFonts w:hint="eastAsia" w:ascii="宋体" w:hAnsi="宋体" w:cs="宋体"/>
          <w:highlight w:val="none"/>
        </w:rPr>
        <w:t>月</w:t>
      </w:r>
      <w:r>
        <w:rPr>
          <w:rFonts w:hint="eastAsia" w:ascii="宋体" w:hAnsi="宋体" w:cs="宋体"/>
          <w:highlight w:val="none"/>
          <w:lang w:val="en-US" w:eastAsia="zh-CN"/>
        </w:rPr>
        <w:t xml:space="preserve">24 </w:t>
      </w:r>
      <w:r>
        <w:rPr>
          <w:rFonts w:hint="eastAsia" w:ascii="宋体" w:hAnsi="宋体" w:cs="宋体"/>
          <w:highlight w:val="none"/>
        </w:rPr>
        <w:t>日</w:t>
      </w:r>
    </w:p>
    <w:p>
      <w:pPr>
        <w:pStyle w:val="9"/>
        <w:spacing w:line="440" w:lineRule="exact"/>
        <w:ind w:left="5145" w:leftChars="1500" w:hanging="1995" w:hangingChars="950"/>
        <w:rPr>
          <w:rFonts w:hint="eastAsia" w:ascii="宋体" w:hAnsi="宋体"/>
          <w:highlight w:val="none"/>
        </w:rPr>
      </w:pPr>
    </w:p>
    <w:p>
      <w:pPr>
        <w:spacing w:before="159" w:beforeLines="50" w:after="159" w:afterLines="50" w:line="560" w:lineRule="exact"/>
        <w:jc w:val="center"/>
        <w:rPr>
          <w:rFonts w:hint="eastAsia" w:hAnsi="宋体"/>
          <w:bCs/>
          <w:kern w:val="2"/>
          <w:sz w:val="32"/>
          <w:szCs w:val="32"/>
          <w:highlight w:val="none"/>
        </w:rPr>
      </w:pPr>
    </w:p>
    <w:p>
      <w:pPr>
        <w:rPr>
          <w:rFonts w:hint="eastAsia" w:hAnsi="宋体"/>
          <w:bCs/>
          <w:kern w:val="2"/>
          <w:sz w:val="32"/>
          <w:szCs w:val="32"/>
          <w:highlight w:val="none"/>
        </w:rPr>
      </w:pPr>
    </w:p>
    <w:p>
      <w:pPr>
        <w:pStyle w:val="9"/>
        <w:ind w:firstLine="0" w:firstLineChars="0"/>
        <w:outlineLvl w:val="2"/>
        <w:rPr>
          <w:rFonts w:hint="eastAsia"/>
          <w:highlight w:val="none"/>
        </w:rPr>
      </w:pPr>
      <w:r>
        <w:rPr>
          <w:rFonts w:hAnsi="宋体"/>
          <w:b/>
          <w:sz w:val="28"/>
          <w:szCs w:val="28"/>
          <w:highlight w:val="none"/>
        </w:rPr>
        <w:br w:type="page"/>
      </w:r>
      <w:bookmarkStart w:id="54" w:name="_Toc15492"/>
      <w:r>
        <w:rPr>
          <w:rFonts w:hint="eastAsia"/>
          <w:highlight w:val="none"/>
        </w:rPr>
        <w:t>格式I1-1．投标回函</w:t>
      </w:r>
      <w:bookmarkEnd w:id="54"/>
    </w:p>
    <w:p>
      <w:pPr>
        <w:snapToGrid w:val="0"/>
        <w:spacing w:line="360" w:lineRule="auto"/>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投标</w:t>
      </w:r>
      <w:r>
        <w:rPr>
          <w:rFonts w:hint="eastAsia" w:ascii="黑体" w:hAnsi="黑体" w:eastAsia="黑体" w:cs="黑体"/>
          <w:sz w:val="32"/>
          <w:szCs w:val="32"/>
          <w:highlight w:val="none"/>
          <w:lang w:eastAsia="zh-CN"/>
        </w:rPr>
        <w:t>回</w:t>
      </w:r>
      <w:r>
        <w:rPr>
          <w:rFonts w:hint="eastAsia" w:ascii="黑体" w:hAnsi="黑体" w:eastAsia="黑体" w:cs="黑体"/>
          <w:sz w:val="32"/>
          <w:szCs w:val="32"/>
          <w:highlight w:val="none"/>
        </w:rPr>
        <w:t>函</w:t>
      </w:r>
    </w:p>
    <w:p>
      <w:pPr>
        <w:pStyle w:val="10"/>
        <w:spacing w:line="360" w:lineRule="auto"/>
        <w:rPr>
          <w:rFonts w:hint="eastAsia"/>
          <w:b/>
          <w:bCs/>
          <w:highlight w:val="none"/>
        </w:rPr>
      </w:pPr>
      <w:r>
        <w:rPr>
          <w:rFonts w:hint="eastAsia"/>
          <w:b/>
          <w:bCs/>
          <w:highlight w:val="none"/>
        </w:rPr>
        <w:t>四川恒鑫工程管理咨询有限公司：</w:t>
      </w:r>
    </w:p>
    <w:p>
      <w:pPr>
        <w:pStyle w:val="10"/>
        <w:spacing w:line="360" w:lineRule="auto"/>
        <w:ind w:firstLine="420"/>
        <w:rPr>
          <w:rFonts w:hint="eastAsia"/>
          <w:highlight w:val="none"/>
        </w:rPr>
      </w:pPr>
      <w:r>
        <w:rPr>
          <w:rFonts w:hint="eastAsia"/>
          <w:highlight w:val="none"/>
        </w:rPr>
        <w:t>我公司获悉贵公司招标项目编号为</w:t>
      </w:r>
      <w:r>
        <w:rPr>
          <w:rFonts w:hint="eastAsia"/>
          <w:bCs/>
          <w:highlight w:val="none"/>
          <w:u w:val="single"/>
          <w:lang w:val="zh-CN"/>
        </w:rPr>
        <w:t>川庆井招字2020-023（</w:t>
      </w:r>
      <w:r>
        <w:rPr>
          <w:rFonts w:hint="eastAsia"/>
          <w:bCs/>
          <w:highlight w:val="none"/>
          <w:u w:val="single"/>
          <w:lang w:val="en-US" w:eastAsia="zh-CN"/>
        </w:rPr>
        <w:t>2</w:t>
      </w:r>
      <w:r>
        <w:rPr>
          <w:rFonts w:hint="eastAsia"/>
          <w:bCs/>
          <w:highlight w:val="none"/>
          <w:u w:val="single"/>
          <w:lang w:val="zh-CN"/>
        </w:rPr>
        <w:t>）号</w:t>
      </w:r>
      <w:r>
        <w:rPr>
          <w:rFonts w:hint="eastAsia"/>
          <w:highlight w:val="none"/>
        </w:rPr>
        <w:t>的招标公告，在贵公司规定的时间内购买了招标文件，遵照《中华人民共和国招投标法》相关规定，我方认真研究了招标项目概况及其相关内容后：</w:t>
      </w:r>
    </w:p>
    <w:p>
      <w:pPr>
        <w:pStyle w:val="10"/>
        <w:spacing w:line="360" w:lineRule="auto"/>
        <w:ind w:firstLine="420"/>
        <w:rPr>
          <w:rFonts w:hint="eastAsia"/>
          <w:highlight w:val="none"/>
        </w:rPr>
      </w:pPr>
    </w:p>
    <w:p>
      <w:pPr>
        <w:pStyle w:val="10"/>
        <w:spacing w:line="360" w:lineRule="auto"/>
        <w:ind w:firstLine="420"/>
        <w:rPr>
          <w:rFonts w:hint="eastAsia"/>
          <w:highlight w:val="none"/>
        </w:rPr>
      </w:pPr>
      <w:r>
        <w:rPr>
          <w:rFonts w:hint="eastAsia"/>
          <w:highlight w:val="none"/>
        </w:rPr>
        <w:t>□我公司愿意参加本招标项目的投标，我单位代表将按照招标文件要求及时递交投标文件。</w:t>
      </w:r>
    </w:p>
    <w:p>
      <w:pPr>
        <w:pStyle w:val="10"/>
        <w:spacing w:line="360" w:lineRule="auto"/>
        <w:ind w:firstLine="420"/>
        <w:rPr>
          <w:rFonts w:hint="eastAsia"/>
          <w:highlight w:val="none"/>
        </w:rPr>
      </w:pPr>
    </w:p>
    <w:p>
      <w:pPr>
        <w:pStyle w:val="10"/>
        <w:spacing w:line="360" w:lineRule="auto"/>
        <w:ind w:firstLine="420"/>
        <w:rPr>
          <w:rFonts w:hint="eastAsia"/>
          <w:highlight w:val="none"/>
        </w:rPr>
      </w:pPr>
      <w:r>
        <w:rPr>
          <w:rFonts w:hint="eastAsia"/>
          <w:highlight w:val="none"/>
        </w:rPr>
        <w:t>□我公司因</w:t>
      </w:r>
      <w:r>
        <w:rPr>
          <w:rFonts w:hint="eastAsia"/>
          <w:highlight w:val="none"/>
          <w:u w:val="single"/>
        </w:rPr>
        <w:t xml:space="preserve">                   </w:t>
      </w:r>
      <w:r>
        <w:rPr>
          <w:rFonts w:hint="eastAsia"/>
          <w:highlight w:val="none"/>
        </w:rPr>
        <w:t>不参加本招标项目的投标。</w:t>
      </w:r>
    </w:p>
    <w:p>
      <w:pPr>
        <w:pStyle w:val="10"/>
        <w:spacing w:line="360" w:lineRule="auto"/>
        <w:ind w:firstLine="420"/>
        <w:rPr>
          <w:rFonts w:hint="eastAsia"/>
          <w:sz w:val="24"/>
          <w:szCs w:val="24"/>
          <w:highlight w:val="none"/>
        </w:rPr>
      </w:pPr>
    </w:p>
    <w:p>
      <w:pPr>
        <w:pStyle w:val="10"/>
        <w:spacing w:line="360" w:lineRule="auto"/>
        <w:rPr>
          <w:rFonts w:hint="eastAsia"/>
          <w:sz w:val="24"/>
          <w:szCs w:val="24"/>
          <w:highlight w:val="none"/>
        </w:rPr>
      </w:pPr>
      <w:r>
        <w:rPr>
          <w:rFonts w:hint="eastAsia"/>
          <w:sz w:val="24"/>
          <w:szCs w:val="24"/>
          <w:highlight w:val="none"/>
          <w:u w:val="single"/>
        </w:rPr>
        <w:t xml:space="preserve">   </w:t>
      </w:r>
    </w:p>
    <w:p>
      <w:pPr>
        <w:pStyle w:val="10"/>
        <w:spacing w:line="520" w:lineRule="exact"/>
        <w:ind w:firstLine="420"/>
        <w:rPr>
          <w:rFonts w:hint="eastAsia"/>
          <w:sz w:val="24"/>
          <w:szCs w:val="24"/>
          <w:highlight w:val="none"/>
        </w:rPr>
      </w:pPr>
      <w:r>
        <w:rPr>
          <w:rFonts w:hint="eastAsia"/>
          <w:sz w:val="24"/>
          <w:szCs w:val="24"/>
          <w:highlight w:val="none"/>
        </w:rPr>
        <w:t>投标单位全称（盖章）：</w:t>
      </w:r>
      <w:r>
        <w:rPr>
          <w:rFonts w:hint="eastAsia"/>
          <w:sz w:val="24"/>
          <w:szCs w:val="24"/>
          <w:highlight w:val="none"/>
          <w:u w:val="single"/>
        </w:rPr>
        <w:t xml:space="preserve">                   </w:t>
      </w:r>
      <w:r>
        <w:rPr>
          <w:rFonts w:hint="eastAsia"/>
          <w:sz w:val="24"/>
          <w:szCs w:val="24"/>
          <w:highlight w:val="none"/>
        </w:rPr>
        <w:t xml:space="preserve">  </w:t>
      </w:r>
    </w:p>
    <w:p>
      <w:pPr>
        <w:pStyle w:val="10"/>
        <w:spacing w:line="520" w:lineRule="exact"/>
        <w:ind w:firstLine="420"/>
        <w:rPr>
          <w:rFonts w:hint="eastAsia"/>
          <w:sz w:val="24"/>
          <w:szCs w:val="24"/>
          <w:highlight w:val="none"/>
        </w:rPr>
      </w:pPr>
      <w:r>
        <w:rPr>
          <w:rFonts w:hint="eastAsia"/>
          <w:sz w:val="24"/>
          <w:szCs w:val="24"/>
          <w:highlight w:val="none"/>
        </w:rPr>
        <w:t>法定代表人或授权代表（签字或盖章）：</w:t>
      </w:r>
    </w:p>
    <w:p>
      <w:pPr>
        <w:pStyle w:val="10"/>
        <w:spacing w:line="520" w:lineRule="exact"/>
        <w:ind w:firstLine="420"/>
        <w:rPr>
          <w:rFonts w:hint="eastAsia"/>
          <w:sz w:val="24"/>
          <w:szCs w:val="24"/>
          <w:highlight w:val="none"/>
        </w:rPr>
      </w:pPr>
      <w:r>
        <w:rPr>
          <w:rFonts w:hint="eastAsia"/>
          <w:sz w:val="24"/>
          <w:szCs w:val="24"/>
          <w:highlight w:val="none"/>
        </w:rPr>
        <w:t>地    址：</w:t>
      </w:r>
      <w:r>
        <w:rPr>
          <w:rFonts w:hint="eastAsia"/>
          <w:sz w:val="24"/>
          <w:szCs w:val="24"/>
          <w:highlight w:val="none"/>
          <w:u w:val="single"/>
        </w:rPr>
        <w:t xml:space="preserve">                         </w:t>
      </w:r>
      <w:r>
        <w:rPr>
          <w:rFonts w:hint="eastAsia"/>
          <w:sz w:val="24"/>
          <w:szCs w:val="24"/>
          <w:highlight w:val="none"/>
        </w:rPr>
        <w:t xml:space="preserve"> </w:t>
      </w:r>
    </w:p>
    <w:p>
      <w:pPr>
        <w:pStyle w:val="10"/>
        <w:spacing w:line="520" w:lineRule="exact"/>
        <w:ind w:firstLine="420"/>
        <w:rPr>
          <w:rFonts w:hint="eastAsia"/>
          <w:sz w:val="24"/>
          <w:szCs w:val="24"/>
          <w:highlight w:val="none"/>
        </w:rPr>
      </w:pPr>
      <w:r>
        <w:rPr>
          <w:rFonts w:hint="eastAsia"/>
          <w:sz w:val="24"/>
          <w:szCs w:val="24"/>
          <w:highlight w:val="none"/>
        </w:rPr>
        <w:t>邮    编：</w:t>
      </w:r>
      <w:r>
        <w:rPr>
          <w:rFonts w:hint="eastAsia"/>
          <w:sz w:val="24"/>
          <w:szCs w:val="24"/>
          <w:highlight w:val="none"/>
          <w:u w:val="single"/>
        </w:rPr>
        <w:t xml:space="preserve">                         </w:t>
      </w:r>
      <w:r>
        <w:rPr>
          <w:rFonts w:hint="eastAsia"/>
          <w:sz w:val="24"/>
          <w:szCs w:val="24"/>
          <w:highlight w:val="none"/>
        </w:rPr>
        <w:t xml:space="preserve"> </w:t>
      </w:r>
    </w:p>
    <w:p>
      <w:pPr>
        <w:pStyle w:val="10"/>
        <w:spacing w:line="520" w:lineRule="exact"/>
        <w:ind w:firstLine="420"/>
        <w:rPr>
          <w:rFonts w:hint="eastAsia"/>
          <w:sz w:val="24"/>
          <w:szCs w:val="24"/>
          <w:highlight w:val="none"/>
        </w:rPr>
      </w:pPr>
      <w:r>
        <w:rPr>
          <w:rFonts w:hint="eastAsia"/>
          <w:sz w:val="24"/>
          <w:szCs w:val="24"/>
          <w:highlight w:val="none"/>
        </w:rPr>
        <w:t>日    期：</w:t>
      </w:r>
      <w:r>
        <w:rPr>
          <w:rFonts w:hint="eastAsia"/>
          <w:sz w:val="24"/>
          <w:szCs w:val="24"/>
          <w:highlight w:val="none"/>
          <w:u w:val="single"/>
        </w:rPr>
        <w:t xml:space="preserve">                         </w:t>
      </w:r>
      <w:r>
        <w:rPr>
          <w:rFonts w:hint="eastAsia"/>
          <w:sz w:val="24"/>
          <w:szCs w:val="24"/>
          <w:highlight w:val="none"/>
        </w:rPr>
        <w:t xml:space="preserve">              </w:t>
      </w:r>
    </w:p>
    <w:p>
      <w:pPr>
        <w:pStyle w:val="10"/>
        <w:spacing w:line="520" w:lineRule="exact"/>
        <w:ind w:firstLine="420"/>
        <w:rPr>
          <w:rFonts w:hint="eastAsia"/>
          <w:sz w:val="24"/>
          <w:szCs w:val="24"/>
          <w:highlight w:val="none"/>
        </w:rPr>
      </w:pPr>
    </w:p>
    <w:p>
      <w:pPr>
        <w:pStyle w:val="10"/>
        <w:spacing w:line="360" w:lineRule="auto"/>
        <w:ind w:firstLine="442"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2"/>
          <w:szCs w:val="22"/>
          <w:highlight w:val="none"/>
        </w:rPr>
        <w:t>注：</w:t>
      </w:r>
      <w:r>
        <w:rPr>
          <w:rFonts w:hint="eastAsia" w:ascii="宋体" w:hAnsi="宋体" w:eastAsia="宋体" w:cs="宋体"/>
          <w:b/>
          <w:bCs/>
          <w:color w:val="auto"/>
          <w:highlight w:val="none"/>
        </w:rPr>
        <w:t>1.请投标人在购买标书后5个工作日内回复，否则招标人</w:t>
      </w:r>
      <w:r>
        <w:rPr>
          <w:rFonts w:hint="eastAsia" w:cs="宋体"/>
          <w:b/>
          <w:bCs/>
          <w:color w:val="auto"/>
          <w:highlight w:val="none"/>
          <w:lang w:eastAsia="zh-CN"/>
        </w:rPr>
        <w:t>及招标机构</w:t>
      </w:r>
      <w:r>
        <w:rPr>
          <w:rFonts w:hint="eastAsia" w:ascii="宋体" w:hAnsi="宋体" w:eastAsia="宋体" w:cs="宋体"/>
          <w:b/>
          <w:bCs/>
          <w:color w:val="auto"/>
          <w:highlight w:val="none"/>
        </w:rPr>
        <w:t>有权视为不参加投标处理</w:t>
      </w:r>
      <w:r>
        <w:rPr>
          <w:rFonts w:hint="eastAsia" w:ascii="宋体" w:hAnsi="宋体" w:eastAsia="宋体" w:cs="宋体"/>
          <w:b/>
          <w:bCs/>
          <w:color w:val="auto"/>
          <w:highlight w:val="none"/>
          <w:lang w:val="en-US" w:eastAsia="zh-CN"/>
        </w:rPr>
        <w:t>。</w:t>
      </w:r>
    </w:p>
    <w:p>
      <w:pPr>
        <w:pStyle w:val="10"/>
        <w:spacing w:line="360" w:lineRule="auto"/>
        <w:ind w:firstLine="42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t xml:space="preserve">     2.请将投标回函填写完整并加盖公章后，发至招标机构联系人邮箱。</w:t>
      </w:r>
    </w:p>
    <w:p>
      <w:pPr>
        <w:pStyle w:val="10"/>
        <w:spacing w:line="520" w:lineRule="exact"/>
        <w:ind w:firstLine="420"/>
        <w:rPr>
          <w:rFonts w:hint="eastAsia"/>
          <w:sz w:val="24"/>
          <w:szCs w:val="24"/>
          <w:highlight w:val="none"/>
        </w:rPr>
      </w:pPr>
    </w:p>
    <w:p>
      <w:pPr>
        <w:pStyle w:val="9"/>
        <w:ind w:firstLine="0" w:firstLineChars="0"/>
        <w:outlineLvl w:val="2"/>
        <w:rPr>
          <w:highlight w:val="none"/>
        </w:rPr>
      </w:pPr>
      <w:r>
        <w:rPr>
          <w:rFonts w:hint="eastAsia" w:hAnsi="宋体" w:cs="宋体"/>
          <w:b/>
          <w:sz w:val="44"/>
          <w:szCs w:val="44"/>
          <w:highlight w:val="none"/>
        </w:rPr>
        <w:br w:type="page"/>
      </w:r>
      <w:bookmarkStart w:id="55" w:name="_Toc21399"/>
      <w:r>
        <w:rPr>
          <w:rFonts w:hint="eastAsia"/>
          <w:highlight w:val="none"/>
        </w:rPr>
        <w:t>格式I1-2．领取（购买）招标文件登记表</w:t>
      </w:r>
      <w:bookmarkEnd w:id="55"/>
    </w:p>
    <w:p>
      <w:pPr>
        <w:snapToGrid w:val="0"/>
        <w:spacing w:line="360" w:lineRule="auto"/>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领取（购买）招标文件登记表</w:t>
      </w:r>
    </w:p>
    <w:p>
      <w:pPr>
        <w:spacing w:line="360" w:lineRule="auto"/>
        <w:ind w:firstLine="420" w:firstLineChars="200"/>
        <w:rPr>
          <w:rFonts w:hint="eastAsia" w:hAnsi="宋体" w:cs="宋体"/>
          <w:bCs/>
          <w:szCs w:val="21"/>
          <w:highlight w:val="none"/>
          <w:lang w:val="zh-CN"/>
        </w:rPr>
      </w:pPr>
      <w:r>
        <w:rPr>
          <w:rFonts w:hint="eastAsia" w:hAnsi="宋体" w:cs="宋体"/>
          <w:bCs/>
          <w:szCs w:val="21"/>
          <w:highlight w:val="none"/>
          <w:lang w:val="zh-CN"/>
        </w:rPr>
        <w:t>招标项目名称：</w:t>
      </w:r>
      <w:r>
        <w:rPr>
          <w:rFonts w:hint="eastAsia" w:hAnsi="宋体" w:cs="宋体"/>
          <w:bCs/>
          <w:szCs w:val="21"/>
          <w:highlight w:val="none"/>
          <w:u w:val="single"/>
          <w:lang w:val="zh-CN"/>
        </w:rPr>
        <w:t>胶管采购（第二次）</w:t>
      </w:r>
      <w:r>
        <w:rPr>
          <w:rFonts w:hint="eastAsia" w:hAnsi="宋体" w:cs="宋体"/>
          <w:bCs/>
          <w:szCs w:val="21"/>
          <w:highlight w:val="none"/>
          <w:lang w:val="zh-CN"/>
        </w:rPr>
        <w:t xml:space="preserve">    </w:t>
      </w:r>
    </w:p>
    <w:p>
      <w:pPr>
        <w:spacing w:line="360" w:lineRule="auto"/>
        <w:ind w:firstLine="420" w:firstLineChars="200"/>
        <w:rPr>
          <w:rFonts w:hint="eastAsia" w:hAnsi="宋体" w:cs="宋体"/>
          <w:bCs/>
          <w:szCs w:val="21"/>
          <w:highlight w:val="none"/>
          <w:lang w:val="zh-CN"/>
        </w:rPr>
      </w:pPr>
      <w:r>
        <w:rPr>
          <w:rFonts w:hint="eastAsia" w:hAnsi="宋体" w:cs="宋体"/>
          <w:bCs/>
          <w:szCs w:val="21"/>
          <w:highlight w:val="none"/>
          <w:lang w:val="zh-CN"/>
        </w:rPr>
        <w:t>招 标 编 号：</w:t>
      </w:r>
      <w:r>
        <w:rPr>
          <w:rFonts w:hint="eastAsia" w:hAnsi="宋体" w:cs="宋体"/>
          <w:bCs/>
          <w:szCs w:val="21"/>
          <w:highlight w:val="none"/>
          <w:u w:val="single"/>
          <w:lang w:val="zh-CN"/>
        </w:rPr>
        <w:t>川庆井招字2020-023（</w:t>
      </w:r>
      <w:r>
        <w:rPr>
          <w:rFonts w:hint="eastAsia" w:hAnsi="宋体" w:cs="宋体"/>
          <w:bCs/>
          <w:szCs w:val="21"/>
          <w:highlight w:val="none"/>
          <w:u w:val="single"/>
          <w:lang w:val="en-US" w:eastAsia="zh-CN"/>
        </w:rPr>
        <w:t>2</w:t>
      </w:r>
      <w:r>
        <w:rPr>
          <w:rFonts w:hint="eastAsia" w:hAnsi="宋体" w:cs="宋体"/>
          <w:bCs/>
          <w:szCs w:val="21"/>
          <w:highlight w:val="none"/>
          <w:u w:val="single"/>
          <w:lang w:val="zh-CN"/>
        </w:rPr>
        <w:t>）号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22"/>
        <w:gridCol w:w="2193"/>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序号</w:t>
            </w:r>
          </w:p>
        </w:tc>
        <w:tc>
          <w:tcPr>
            <w:tcW w:w="3815" w:type="dxa"/>
            <w:gridSpan w:val="2"/>
            <w:tcBorders>
              <w:top w:val="single" w:color="auto" w:sz="4" w:space="0"/>
              <w:left w:val="single" w:color="auto" w:sz="4" w:space="0"/>
              <w:bottom w:val="single" w:color="auto" w:sz="4" w:space="0"/>
              <w:right w:val="single" w:color="auto" w:sz="4" w:space="0"/>
            </w:tcBorders>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项  目</w:t>
            </w:r>
          </w:p>
        </w:tc>
        <w:tc>
          <w:tcPr>
            <w:tcW w:w="4315"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1</w:t>
            </w:r>
          </w:p>
        </w:tc>
        <w:tc>
          <w:tcPr>
            <w:tcW w:w="3815" w:type="dxa"/>
            <w:gridSpan w:val="2"/>
            <w:tcBorders>
              <w:top w:val="single" w:color="auto" w:sz="4" w:space="0"/>
              <w:left w:val="single" w:color="auto" w:sz="4" w:space="0"/>
              <w:bottom w:val="single" w:color="auto" w:sz="4" w:space="0"/>
              <w:right w:val="single" w:color="auto" w:sz="4" w:space="0"/>
            </w:tcBorders>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潜在投标人名称</w:t>
            </w:r>
          </w:p>
        </w:tc>
        <w:tc>
          <w:tcPr>
            <w:tcW w:w="4315" w:type="dxa"/>
            <w:tcBorders>
              <w:top w:val="single" w:color="auto" w:sz="4" w:space="0"/>
              <w:left w:val="single" w:color="auto" w:sz="4" w:space="0"/>
              <w:right w:val="single" w:color="auto" w:sz="4" w:space="0"/>
            </w:tcBorders>
            <w:noWrap w:val="0"/>
            <w:vAlign w:val="center"/>
          </w:tcPr>
          <w:p>
            <w:pPr>
              <w:spacing w:before="159" w:beforeLines="50" w:after="159" w:afterLines="50" w:line="240" w:lineRule="auto"/>
              <w:jc w:val="center"/>
              <w:rPr>
                <w:rFonts w:hint="eastAsia" w:hAnsi="宋体" w:cs="宋体"/>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45" w:type="dxa"/>
            <w:vMerge w:val="restart"/>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2</w:t>
            </w:r>
          </w:p>
        </w:tc>
        <w:tc>
          <w:tcPr>
            <w:tcW w:w="1622" w:type="dxa"/>
            <w:vMerge w:val="restart"/>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潜在投标人</w:t>
            </w:r>
          </w:p>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联系方式</w:t>
            </w:r>
          </w:p>
        </w:tc>
        <w:tc>
          <w:tcPr>
            <w:tcW w:w="2193" w:type="dxa"/>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姓名及职务</w:t>
            </w:r>
          </w:p>
        </w:tc>
        <w:tc>
          <w:tcPr>
            <w:tcW w:w="4315" w:type="dxa"/>
            <w:noWrap w:val="0"/>
            <w:vAlign w:val="center"/>
          </w:tcPr>
          <w:p>
            <w:pPr>
              <w:spacing w:before="159" w:beforeLines="50" w:after="159" w:afterLines="50" w:line="240" w:lineRule="auto"/>
              <w:jc w:val="center"/>
              <w:rPr>
                <w:rFonts w:hint="eastAsia" w:hAnsi="宋体" w:cs="宋体"/>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45" w:type="dxa"/>
            <w:vMerge w:val="continue"/>
            <w:noWrap w:val="0"/>
            <w:vAlign w:val="center"/>
          </w:tcPr>
          <w:p>
            <w:pPr>
              <w:spacing w:before="159" w:beforeLines="50" w:after="159" w:afterLines="50" w:line="240" w:lineRule="auto"/>
              <w:jc w:val="center"/>
              <w:rPr>
                <w:rFonts w:hint="eastAsia" w:hAnsi="宋体" w:cs="宋体"/>
                <w:bCs/>
                <w:szCs w:val="21"/>
                <w:highlight w:val="none"/>
                <w:lang w:val="zh-CN"/>
              </w:rPr>
            </w:pPr>
          </w:p>
        </w:tc>
        <w:tc>
          <w:tcPr>
            <w:tcW w:w="1622" w:type="dxa"/>
            <w:vMerge w:val="continue"/>
            <w:noWrap w:val="0"/>
            <w:vAlign w:val="center"/>
          </w:tcPr>
          <w:p>
            <w:pPr>
              <w:spacing w:before="159" w:beforeLines="50" w:after="159" w:afterLines="50" w:line="240" w:lineRule="auto"/>
              <w:jc w:val="center"/>
              <w:rPr>
                <w:rFonts w:hint="eastAsia" w:hAnsi="宋体" w:cs="宋体"/>
                <w:bCs/>
                <w:szCs w:val="21"/>
                <w:highlight w:val="none"/>
                <w:lang w:val="zh-CN"/>
              </w:rPr>
            </w:pPr>
          </w:p>
        </w:tc>
        <w:tc>
          <w:tcPr>
            <w:tcW w:w="2193" w:type="dxa"/>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固定电话</w:t>
            </w:r>
          </w:p>
        </w:tc>
        <w:tc>
          <w:tcPr>
            <w:tcW w:w="4315" w:type="dxa"/>
            <w:noWrap w:val="0"/>
            <w:vAlign w:val="center"/>
          </w:tcPr>
          <w:p>
            <w:pPr>
              <w:spacing w:before="159" w:beforeLines="50" w:after="159" w:afterLines="50" w:line="240" w:lineRule="auto"/>
              <w:jc w:val="center"/>
              <w:rPr>
                <w:rFonts w:hint="eastAsia" w:hAnsi="宋体" w:cs="宋体"/>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45" w:type="dxa"/>
            <w:vMerge w:val="continue"/>
            <w:noWrap w:val="0"/>
            <w:vAlign w:val="center"/>
          </w:tcPr>
          <w:p>
            <w:pPr>
              <w:spacing w:before="159" w:beforeLines="50" w:after="159" w:afterLines="50" w:line="240" w:lineRule="auto"/>
              <w:jc w:val="center"/>
              <w:rPr>
                <w:rFonts w:hint="eastAsia" w:hAnsi="宋体" w:cs="宋体"/>
                <w:bCs/>
                <w:szCs w:val="21"/>
                <w:highlight w:val="none"/>
                <w:lang w:val="zh-CN"/>
              </w:rPr>
            </w:pPr>
          </w:p>
        </w:tc>
        <w:tc>
          <w:tcPr>
            <w:tcW w:w="1622" w:type="dxa"/>
            <w:vMerge w:val="continue"/>
            <w:noWrap w:val="0"/>
            <w:vAlign w:val="center"/>
          </w:tcPr>
          <w:p>
            <w:pPr>
              <w:spacing w:before="159" w:beforeLines="50" w:after="159" w:afterLines="50" w:line="240" w:lineRule="auto"/>
              <w:jc w:val="center"/>
              <w:rPr>
                <w:rFonts w:hint="eastAsia" w:hAnsi="宋体" w:cs="宋体"/>
                <w:bCs/>
                <w:szCs w:val="21"/>
                <w:highlight w:val="none"/>
                <w:lang w:val="zh-CN"/>
              </w:rPr>
            </w:pPr>
          </w:p>
        </w:tc>
        <w:tc>
          <w:tcPr>
            <w:tcW w:w="2193" w:type="dxa"/>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传真</w:t>
            </w:r>
          </w:p>
        </w:tc>
        <w:tc>
          <w:tcPr>
            <w:tcW w:w="4315" w:type="dxa"/>
            <w:noWrap w:val="0"/>
            <w:vAlign w:val="center"/>
          </w:tcPr>
          <w:p>
            <w:pPr>
              <w:spacing w:before="159" w:beforeLines="50" w:after="159" w:afterLines="50" w:line="240" w:lineRule="auto"/>
              <w:jc w:val="center"/>
              <w:rPr>
                <w:rFonts w:hint="eastAsia" w:hAnsi="宋体" w:cs="宋体"/>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45" w:type="dxa"/>
            <w:vMerge w:val="continue"/>
            <w:noWrap w:val="0"/>
            <w:vAlign w:val="center"/>
          </w:tcPr>
          <w:p>
            <w:pPr>
              <w:spacing w:before="159" w:beforeLines="50" w:after="159" w:afterLines="50" w:line="240" w:lineRule="auto"/>
              <w:jc w:val="center"/>
              <w:rPr>
                <w:rFonts w:hint="eastAsia" w:hAnsi="宋体" w:cs="宋体"/>
                <w:bCs/>
                <w:szCs w:val="21"/>
                <w:highlight w:val="none"/>
                <w:lang w:val="zh-CN"/>
              </w:rPr>
            </w:pPr>
          </w:p>
        </w:tc>
        <w:tc>
          <w:tcPr>
            <w:tcW w:w="1622" w:type="dxa"/>
            <w:vMerge w:val="continue"/>
            <w:noWrap w:val="0"/>
            <w:vAlign w:val="center"/>
          </w:tcPr>
          <w:p>
            <w:pPr>
              <w:spacing w:before="159" w:beforeLines="50" w:after="159" w:afterLines="50" w:line="240" w:lineRule="auto"/>
              <w:jc w:val="center"/>
              <w:rPr>
                <w:rFonts w:hint="eastAsia" w:hAnsi="宋体" w:cs="宋体"/>
                <w:bCs/>
                <w:szCs w:val="21"/>
                <w:highlight w:val="none"/>
                <w:lang w:val="zh-CN"/>
              </w:rPr>
            </w:pPr>
          </w:p>
        </w:tc>
        <w:tc>
          <w:tcPr>
            <w:tcW w:w="2193" w:type="dxa"/>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手机</w:t>
            </w:r>
          </w:p>
        </w:tc>
        <w:tc>
          <w:tcPr>
            <w:tcW w:w="4315" w:type="dxa"/>
            <w:noWrap w:val="0"/>
            <w:vAlign w:val="center"/>
          </w:tcPr>
          <w:p>
            <w:pPr>
              <w:spacing w:before="159" w:beforeLines="50" w:after="159" w:afterLines="50" w:line="240" w:lineRule="auto"/>
              <w:jc w:val="center"/>
              <w:rPr>
                <w:rFonts w:hint="eastAsia" w:hAnsi="宋体" w:cs="宋体"/>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45" w:type="dxa"/>
            <w:vMerge w:val="continue"/>
            <w:noWrap w:val="0"/>
            <w:vAlign w:val="center"/>
          </w:tcPr>
          <w:p>
            <w:pPr>
              <w:spacing w:before="159" w:beforeLines="50" w:after="159" w:afterLines="50" w:line="240" w:lineRule="auto"/>
              <w:jc w:val="center"/>
              <w:rPr>
                <w:rFonts w:hint="eastAsia" w:hAnsi="宋体" w:cs="宋体"/>
                <w:bCs/>
                <w:szCs w:val="21"/>
                <w:highlight w:val="none"/>
                <w:lang w:val="zh-CN"/>
              </w:rPr>
            </w:pPr>
          </w:p>
        </w:tc>
        <w:tc>
          <w:tcPr>
            <w:tcW w:w="1622" w:type="dxa"/>
            <w:vMerge w:val="continue"/>
            <w:noWrap w:val="0"/>
            <w:vAlign w:val="center"/>
          </w:tcPr>
          <w:p>
            <w:pPr>
              <w:spacing w:before="159" w:beforeLines="50" w:after="159" w:afterLines="50" w:line="240" w:lineRule="auto"/>
              <w:jc w:val="center"/>
              <w:rPr>
                <w:rFonts w:hint="eastAsia" w:hAnsi="宋体" w:cs="宋体"/>
                <w:bCs/>
                <w:szCs w:val="21"/>
                <w:highlight w:val="none"/>
                <w:lang w:val="zh-CN"/>
              </w:rPr>
            </w:pPr>
          </w:p>
        </w:tc>
        <w:tc>
          <w:tcPr>
            <w:tcW w:w="2193" w:type="dxa"/>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电子邮箱</w:t>
            </w:r>
          </w:p>
        </w:tc>
        <w:tc>
          <w:tcPr>
            <w:tcW w:w="4315" w:type="dxa"/>
            <w:noWrap w:val="0"/>
            <w:vAlign w:val="center"/>
          </w:tcPr>
          <w:p>
            <w:pPr>
              <w:spacing w:before="159" w:beforeLines="50" w:after="159" w:afterLines="50" w:line="240" w:lineRule="auto"/>
              <w:jc w:val="center"/>
              <w:rPr>
                <w:rFonts w:hint="eastAsia" w:hAnsi="宋体" w:cs="宋体"/>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45" w:type="dxa"/>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3</w:t>
            </w:r>
          </w:p>
        </w:tc>
        <w:tc>
          <w:tcPr>
            <w:tcW w:w="3815" w:type="dxa"/>
            <w:gridSpan w:val="2"/>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招标文件信息</w:t>
            </w:r>
          </w:p>
        </w:tc>
        <w:tc>
          <w:tcPr>
            <w:tcW w:w="4315" w:type="dxa"/>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一套共一本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45" w:type="dxa"/>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4</w:t>
            </w:r>
          </w:p>
        </w:tc>
        <w:tc>
          <w:tcPr>
            <w:tcW w:w="3815" w:type="dxa"/>
            <w:gridSpan w:val="2"/>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购买人签字</w:t>
            </w:r>
          </w:p>
        </w:tc>
        <w:tc>
          <w:tcPr>
            <w:tcW w:w="4315" w:type="dxa"/>
            <w:noWrap w:val="0"/>
            <w:vAlign w:val="center"/>
          </w:tcPr>
          <w:p>
            <w:pPr>
              <w:spacing w:before="159" w:beforeLines="50" w:after="159" w:afterLines="50" w:line="240" w:lineRule="auto"/>
              <w:jc w:val="center"/>
              <w:rPr>
                <w:rFonts w:hint="eastAsia" w:hAnsi="宋体" w:cs="宋体"/>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45" w:type="dxa"/>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5</w:t>
            </w:r>
          </w:p>
        </w:tc>
        <w:tc>
          <w:tcPr>
            <w:tcW w:w="3815" w:type="dxa"/>
            <w:gridSpan w:val="2"/>
            <w:noWrap w:val="0"/>
            <w:vAlign w:val="center"/>
          </w:tcPr>
          <w:p>
            <w:pPr>
              <w:spacing w:before="159" w:beforeLines="50" w:after="159" w:afterLines="50" w:line="240" w:lineRule="auto"/>
              <w:jc w:val="center"/>
              <w:rPr>
                <w:rFonts w:hint="eastAsia" w:hAnsi="宋体" w:cs="宋体"/>
                <w:bCs/>
                <w:szCs w:val="21"/>
                <w:highlight w:val="none"/>
                <w:lang w:val="zh-CN"/>
              </w:rPr>
            </w:pPr>
            <w:r>
              <w:rPr>
                <w:rFonts w:hint="eastAsia" w:hAnsi="宋体" w:cs="宋体"/>
                <w:bCs/>
                <w:szCs w:val="21"/>
                <w:highlight w:val="none"/>
                <w:lang w:val="zh-CN"/>
              </w:rPr>
              <w:t>购买时间</w:t>
            </w:r>
          </w:p>
        </w:tc>
        <w:tc>
          <w:tcPr>
            <w:tcW w:w="4315" w:type="dxa"/>
            <w:noWrap w:val="0"/>
            <w:vAlign w:val="center"/>
          </w:tcPr>
          <w:p>
            <w:pPr>
              <w:spacing w:before="159" w:beforeLines="50" w:after="159" w:afterLines="50" w:line="240" w:lineRule="auto"/>
              <w:jc w:val="center"/>
              <w:rPr>
                <w:rFonts w:hint="eastAsia" w:hAnsi="宋体" w:cs="宋体"/>
                <w:bCs/>
                <w:szCs w:val="21"/>
                <w:highlight w:val="none"/>
                <w:lang w:val="zh-CN"/>
              </w:rPr>
            </w:pPr>
          </w:p>
        </w:tc>
      </w:tr>
    </w:tbl>
    <w:p>
      <w:pPr>
        <w:spacing w:line="400" w:lineRule="exact"/>
        <w:ind w:firstLine="420"/>
        <w:jc w:val="right"/>
        <w:rPr>
          <w:rFonts w:hint="eastAsia" w:hAnsi="宋体" w:cs="宋体"/>
          <w:bCs/>
          <w:color w:val="auto"/>
          <w:szCs w:val="21"/>
          <w:highlight w:val="none"/>
          <w:lang w:val="zh-CN"/>
        </w:rPr>
      </w:pPr>
    </w:p>
    <w:bookmarkEnd w:id="1"/>
    <w:bookmarkEnd w:id="2"/>
    <w:bookmarkEnd w:id="3"/>
    <w:bookmarkEnd w:id="4"/>
    <w:bookmarkEnd w:id="5"/>
    <w:bookmarkEnd w:id="6"/>
    <w:bookmarkEnd w:id="7"/>
    <w:bookmarkEnd w:id="8"/>
    <w:bookmarkEnd w:id="9"/>
    <w:bookmarkEnd w:id="10"/>
    <w:p>
      <w:pPr>
        <w:rPr>
          <w:rFonts w:hAnsi="宋体"/>
          <w:bCs/>
          <w:color w:val="auto"/>
          <w:kern w:val="2"/>
          <w:sz w:val="48"/>
          <w:szCs w:val="4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693E4"/>
    <w:multiLevelType w:val="singleLevel"/>
    <w:tmpl w:val="86B693E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F082A"/>
    <w:rsid w:val="0432005E"/>
    <w:rsid w:val="19DB513E"/>
    <w:rsid w:val="3F1F082A"/>
    <w:rsid w:val="74625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5" w:lineRule="atLeast"/>
    </w:pPr>
    <w:rPr>
      <w:rFonts w:ascii="宋体" w:hAnsi="Times New Roman" w:eastAsia="宋体" w:cs="Times New Roman"/>
      <w:sz w:val="21"/>
      <w:lang w:val="en-US" w:eastAsia="zh-CN" w:bidi="ar-SA"/>
    </w:rPr>
  </w:style>
  <w:style w:type="paragraph" w:styleId="3">
    <w:name w:val="heading 1"/>
    <w:basedOn w:val="1"/>
    <w:next w:val="1"/>
    <w:qFormat/>
    <w:uiPriority w:val="0"/>
    <w:pPr>
      <w:spacing w:after="100" w:line="400" w:lineRule="exact"/>
      <w:ind w:firstLine="964" w:firstLineChars="200"/>
      <w:outlineLvl w:val="0"/>
    </w:pPr>
    <w:rPr>
      <w:rFonts w:hAnsi="宋体"/>
      <w:b/>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Calibri"/>
      <w:spacing w:val="4"/>
      <w:sz w:val="18"/>
    </w:rPr>
  </w:style>
  <w:style w:type="paragraph" w:styleId="4">
    <w:name w:val="footer"/>
    <w:basedOn w:val="1"/>
    <w:qFormat/>
    <w:uiPriority w:val="0"/>
    <w:pPr>
      <w:tabs>
        <w:tab w:val="center" w:pos="4320"/>
        <w:tab w:val="right" w:pos="8640"/>
      </w:tabs>
    </w:pPr>
  </w:style>
  <w:style w:type="paragraph" w:customStyle="1" w:styleId="7">
    <w:name w:val="标题一、"/>
    <w:basedOn w:val="1"/>
    <w:qFormat/>
    <w:uiPriority w:val="0"/>
    <w:pPr>
      <w:autoSpaceDE/>
      <w:autoSpaceDN/>
      <w:adjustRightInd/>
      <w:spacing w:before="312" w:beforeLines="100" w:after="312" w:afterLines="100" w:line="360" w:lineRule="auto"/>
      <w:jc w:val="center"/>
      <w:outlineLvl w:val="0"/>
    </w:pPr>
    <w:rPr>
      <w:rFonts w:ascii="黑体" w:eastAsia="黑体"/>
      <w:kern w:val="2"/>
      <w:sz w:val="32"/>
      <w:szCs w:val="32"/>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9">
    <w:name w:val="中文正文、"/>
    <w:basedOn w:val="1"/>
    <w:qFormat/>
    <w:uiPriority w:val="0"/>
    <w:pPr>
      <w:autoSpaceDE/>
      <w:autoSpaceDN/>
      <w:adjustRightInd/>
      <w:spacing w:line="360" w:lineRule="auto"/>
      <w:ind w:firstLine="420" w:firstLineChars="200"/>
    </w:pPr>
    <w:rPr>
      <w:rFonts w:ascii="Times New Roman"/>
      <w:kern w:val="2"/>
      <w:szCs w:val="21"/>
    </w:rPr>
  </w:style>
  <w:style w:type="paragraph" w:customStyle="1" w:styleId="10">
    <w:name w:val="p0"/>
    <w:basedOn w:val="1"/>
    <w:qFormat/>
    <w:uiPriority w:val="0"/>
    <w:pPr>
      <w:widowControl/>
      <w:autoSpaceDE/>
      <w:autoSpaceDN/>
      <w:adjustRightInd/>
      <w:snapToGrid w:val="0"/>
    </w:pPr>
    <w:rPr>
      <w:rFonts w:hAnsi="宋体" w:cs="宋体"/>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2020-08-24T07:56:00Z</dcterms:created>
  <dc:creator>Administrator</dc:creator>
  <cp:lastModifiedBy>Administrator</cp:lastModifiedBy>
  <dcterms:modified xsi:type="dcterms:W3CDTF">2020-08-24T08:02:19Z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