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D1" w:rsidRDefault="007A41D1" w:rsidP="007A41D1">
      <w:pPr>
        <w:widowControl w:val="0"/>
        <w:spacing w:line="288" w:lineRule="auto"/>
        <w:jc w:val="center"/>
        <w:rPr>
          <w:rFonts w:eastAsia="黑体" w:hint="eastAsia"/>
          <w:kern w:val="2"/>
          <w:sz w:val="28"/>
          <w:szCs w:val="28"/>
        </w:rPr>
      </w:pPr>
      <w:r>
        <w:rPr>
          <w:rFonts w:eastAsia="黑体" w:hint="eastAsia"/>
          <w:kern w:val="2"/>
          <w:sz w:val="28"/>
          <w:szCs w:val="28"/>
        </w:rPr>
        <w:t>吉林油田</w:t>
      </w:r>
      <w:r>
        <w:rPr>
          <w:rFonts w:ascii="黑体" w:eastAsia="黑体" w:cs="黑体" w:hint="eastAsia"/>
          <w:color w:val="0000C8"/>
          <w:kern w:val="2"/>
          <w:sz w:val="28"/>
          <w:szCs w:val="28"/>
        </w:rPr>
        <w:t>乙基醚聚胺基多胍</w:t>
      </w:r>
      <w:r>
        <w:rPr>
          <w:rFonts w:eastAsia="黑体" w:hint="eastAsia"/>
          <w:kern w:val="2"/>
          <w:sz w:val="28"/>
          <w:szCs w:val="28"/>
        </w:rPr>
        <w:t>物资采购招标公告</w:t>
      </w:r>
    </w:p>
    <w:p w:rsidR="007A41D1" w:rsidRDefault="007A41D1" w:rsidP="007A41D1">
      <w:pPr>
        <w:spacing w:line="288" w:lineRule="auto"/>
        <w:ind w:firstLine="420"/>
        <w:jc w:val="right"/>
        <w:rPr>
          <w:rFonts w:ascii="黑体" w:eastAsia="黑体" w:hAnsi="黑体" w:cs="黑体" w:hint="eastAsia"/>
          <w:color w:val="0000CC"/>
          <w:sz w:val="28"/>
          <w:szCs w:val="28"/>
          <w:u w:val="single"/>
        </w:rPr>
      </w:pPr>
      <w:r>
        <w:t xml:space="preserve">                                </w:t>
      </w:r>
      <w:r>
        <w:rPr>
          <w:rFonts w:eastAsia="黑体" w:hint="eastAsia"/>
          <w:kern w:val="2"/>
          <w:sz w:val="28"/>
          <w:szCs w:val="28"/>
          <w:lang w:val="zh-CN"/>
        </w:rPr>
        <w:t>招标编号：</w:t>
      </w:r>
      <w:r>
        <w:rPr>
          <w:rFonts w:ascii="黑体" w:eastAsia="黑体" w:hAnsi="黑体" w:cs="黑体" w:hint="eastAsia"/>
          <w:sz w:val="28"/>
          <w:szCs w:val="28"/>
        </w:rPr>
        <w:t>JLYT-ZBZX-2020-WZ-118</w:t>
      </w:r>
    </w:p>
    <w:p w:rsidR="007A41D1" w:rsidRDefault="007A41D1" w:rsidP="007A41D1">
      <w:pPr>
        <w:spacing w:line="288" w:lineRule="auto"/>
        <w:ind w:firstLine="420"/>
        <w:jc w:val="right"/>
        <w:rPr>
          <w:rFonts w:ascii="黑体" w:eastAsia="黑体" w:hAnsi="黑体" w:cs="黑体" w:hint="eastAsia"/>
          <w:color w:val="0000CC"/>
          <w:sz w:val="28"/>
          <w:szCs w:val="28"/>
          <w:u w:val="single"/>
        </w:rPr>
      </w:pPr>
    </w:p>
    <w:p w:rsidR="007A41D1" w:rsidRDefault="007A41D1" w:rsidP="007A41D1">
      <w:pPr>
        <w:rPr>
          <w:rFonts w:ascii="Arial" w:eastAsia="黑体" w:hAnsi="Arial"/>
          <w:b/>
          <w:bCs/>
          <w:kern w:val="2"/>
          <w:sz w:val="32"/>
          <w:szCs w:val="32"/>
        </w:rPr>
      </w:pPr>
      <w:bookmarkStart w:id="0" w:name="_Toc347086849"/>
      <w:bookmarkStart w:id="1" w:name="_Toc347086983"/>
      <w:bookmarkStart w:id="2" w:name="_Toc347209678"/>
      <w:bookmarkStart w:id="3" w:name="_Toc489354666"/>
      <w:bookmarkStart w:id="4" w:name="_Toc520895294"/>
      <w:bookmarkStart w:id="5" w:name="_Toc17902421"/>
      <w:r>
        <w:rPr>
          <w:rFonts w:ascii="Arial" w:eastAsia="黑体" w:hAnsi="Arial" w:hint="eastAsia"/>
          <w:b/>
          <w:bCs/>
          <w:kern w:val="2"/>
          <w:sz w:val="32"/>
          <w:szCs w:val="32"/>
        </w:rPr>
        <w:t>1.</w:t>
      </w:r>
      <w:r>
        <w:rPr>
          <w:rFonts w:ascii="Arial" w:eastAsia="黑体" w:hAnsi="Arial" w:hint="eastAsia"/>
          <w:b/>
          <w:bCs/>
          <w:kern w:val="2"/>
          <w:sz w:val="32"/>
          <w:szCs w:val="32"/>
        </w:rPr>
        <w:t>招标条件</w:t>
      </w:r>
      <w:bookmarkEnd w:id="0"/>
      <w:bookmarkEnd w:id="1"/>
      <w:bookmarkEnd w:id="2"/>
      <w:bookmarkEnd w:id="3"/>
      <w:bookmarkEnd w:id="4"/>
      <w:bookmarkEnd w:id="5"/>
    </w:p>
    <w:p w:rsidR="007A41D1" w:rsidRDefault="007A41D1" w:rsidP="007A41D1">
      <w:pPr>
        <w:overflowPunct w:val="0"/>
        <w:spacing w:line="288" w:lineRule="auto"/>
        <w:ind w:firstLine="420"/>
        <w:rPr>
          <w:rFonts w:hAnsi="宋体" w:cs="宋体"/>
          <w:szCs w:val="21"/>
        </w:rPr>
      </w:pPr>
      <w:bookmarkStart w:id="6" w:name="_Toc347086850"/>
      <w:bookmarkStart w:id="7" w:name="_Toc347086984"/>
      <w:bookmarkStart w:id="8" w:name="_Toc347209679"/>
      <w:r>
        <w:rPr>
          <w:rFonts w:hint="eastAsia"/>
          <w:kern w:val="2"/>
          <w:sz w:val="21"/>
          <w:szCs w:val="21"/>
        </w:rPr>
        <w:t>本招标项目招标人为</w:t>
      </w:r>
      <w:r>
        <w:rPr>
          <w:rFonts w:hAnsi="宋体" w:hint="eastAsia"/>
          <w:szCs w:val="21"/>
        </w:rPr>
        <w:t>中国石油天然气股份有限公司吉林油田分公司</w:t>
      </w:r>
      <w:r>
        <w:rPr>
          <w:rFonts w:hint="eastAsia"/>
          <w:kern w:val="2"/>
          <w:sz w:val="21"/>
          <w:szCs w:val="21"/>
        </w:rPr>
        <w:t>，招标机构为中国石油天然气股份有限公司吉林油田分公司招标中心。招标项目资金（资金来源）已落实，该项目已具备招标条件，现进行公开招标。</w:t>
      </w:r>
    </w:p>
    <w:p w:rsidR="007A41D1" w:rsidRDefault="007A41D1" w:rsidP="007A41D1">
      <w:pPr>
        <w:rPr>
          <w:rFonts w:ascii="Arial" w:eastAsia="黑体" w:hAnsi="Arial"/>
          <w:b/>
          <w:bCs/>
          <w:kern w:val="2"/>
          <w:sz w:val="32"/>
          <w:szCs w:val="32"/>
        </w:rPr>
      </w:pPr>
      <w:bookmarkStart w:id="9" w:name="_Toc489354667"/>
      <w:bookmarkStart w:id="10" w:name="_Toc520895295"/>
      <w:bookmarkStart w:id="11" w:name="_Toc17902422"/>
      <w:r>
        <w:rPr>
          <w:rFonts w:ascii="Arial" w:eastAsia="黑体" w:hAnsi="Arial" w:hint="eastAsia"/>
          <w:b/>
          <w:bCs/>
          <w:kern w:val="2"/>
          <w:sz w:val="32"/>
          <w:szCs w:val="32"/>
        </w:rPr>
        <w:t>2.</w:t>
      </w:r>
      <w:r>
        <w:rPr>
          <w:rFonts w:ascii="Arial" w:eastAsia="黑体" w:hAnsi="Arial" w:hint="eastAsia"/>
          <w:b/>
          <w:bCs/>
          <w:kern w:val="2"/>
          <w:sz w:val="32"/>
          <w:szCs w:val="32"/>
        </w:rPr>
        <w:t>项目概况与招标范围</w:t>
      </w:r>
      <w:bookmarkEnd w:id="6"/>
      <w:bookmarkEnd w:id="7"/>
      <w:bookmarkEnd w:id="8"/>
      <w:bookmarkEnd w:id="9"/>
      <w:bookmarkEnd w:id="10"/>
      <w:bookmarkEnd w:id="11"/>
      <w:r>
        <w:rPr>
          <w:rFonts w:ascii="Arial" w:eastAsia="黑体" w:hAnsi="Arial"/>
          <w:b/>
          <w:bCs/>
          <w:kern w:val="2"/>
          <w:sz w:val="32"/>
          <w:szCs w:val="32"/>
        </w:rPr>
        <w:t xml:space="preserve"> </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2.1项目概况</w:t>
      </w:r>
    </w:p>
    <w:p w:rsidR="007A41D1" w:rsidRDefault="007A41D1" w:rsidP="007A41D1">
      <w:pPr>
        <w:spacing w:line="288" w:lineRule="auto"/>
        <w:ind w:firstLineChars="200" w:firstLine="420"/>
        <w:rPr>
          <w:rFonts w:ascii="宋体" w:hAnsi="宋体" w:cs="宋体" w:hint="eastAsia"/>
          <w:color w:val="0000C8"/>
          <w:sz w:val="21"/>
          <w:szCs w:val="21"/>
        </w:rPr>
      </w:pPr>
      <w:r>
        <w:rPr>
          <w:rFonts w:ascii="宋体" w:hAnsi="宋体" w:cs="宋体" w:hint="eastAsia"/>
          <w:sz w:val="21"/>
          <w:szCs w:val="21"/>
        </w:rPr>
        <w:t>2.1.1</w:t>
      </w:r>
      <w:r>
        <w:rPr>
          <w:rFonts w:ascii="宋体" w:hAnsi="宋体" w:cs="宋体" w:hint="eastAsia"/>
          <w:color w:val="000000"/>
          <w:szCs w:val="21"/>
        </w:rPr>
        <w:t>本项目预计采购金额</w:t>
      </w:r>
      <w:r>
        <w:rPr>
          <w:rFonts w:ascii="宋体" w:hAnsi="宋体" w:cs="宋体" w:hint="eastAsia"/>
          <w:color w:val="0000C8"/>
          <w:sz w:val="21"/>
          <w:szCs w:val="21"/>
        </w:rPr>
        <w:t>665</w:t>
      </w:r>
      <w:r w:rsidRPr="00865277">
        <w:rPr>
          <w:rFonts w:ascii="宋体" w:hAnsi="宋体" w:cs="宋体" w:hint="eastAsia"/>
          <w:color w:val="0000C8"/>
          <w:sz w:val="21"/>
          <w:szCs w:val="21"/>
        </w:rPr>
        <w:t>万元（不含增值税），定商定价不定量采购，需求数量以实际发生为准。有效期自合同签订之日起，至2021年12月31日。有效期满，或者有效期未满、但框架额度已满，则本次中标结果终止，框架剩余额度终止执行。当产品市场价格波动率达到或超过10%，且产品价格波动持续时间达20个工作日，则本次招标结果终止。</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2.1.2 实施或交货地点：</w:t>
      </w:r>
      <w:r>
        <w:rPr>
          <w:rFonts w:ascii="宋体" w:hAnsi="宋体" w:cs="宋体" w:hint="eastAsia"/>
          <w:color w:val="0000C8"/>
          <w:sz w:val="21"/>
          <w:szCs w:val="21"/>
        </w:rPr>
        <w:t>吉林油田兴业油化公司施工现场；</w:t>
      </w:r>
    </w:p>
    <w:p w:rsidR="007A41D1" w:rsidRPr="00E84B05" w:rsidRDefault="007A41D1" w:rsidP="007A41D1">
      <w:pPr>
        <w:spacing w:line="288" w:lineRule="auto"/>
        <w:ind w:firstLineChars="200" w:firstLine="420"/>
        <w:rPr>
          <w:rFonts w:ascii="宋体" w:hAnsi="宋体" w:cs="宋体" w:hint="eastAsia"/>
          <w:color w:val="0000C8"/>
          <w:szCs w:val="21"/>
        </w:rPr>
      </w:pPr>
      <w:r>
        <w:rPr>
          <w:rFonts w:ascii="宋体" w:hAnsi="宋体" w:cs="宋体" w:hint="eastAsia"/>
          <w:sz w:val="21"/>
          <w:szCs w:val="21"/>
        </w:rPr>
        <w:t>2.1.3交货期或供货周期：</w:t>
      </w:r>
      <w:r w:rsidRPr="00E84B05">
        <w:rPr>
          <w:rFonts w:ascii="宋体" w:hAnsi="宋体" w:cs="宋体" w:hint="eastAsia"/>
          <w:color w:val="0000C8"/>
          <w:szCs w:val="21"/>
        </w:rPr>
        <w:t>框架有效期内，按照需求单位电话通知数量，15个工作日内送达指定地点。</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2.1.4运输方式：</w:t>
      </w:r>
      <w:r>
        <w:rPr>
          <w:rFonts w:ascii="宋体" w:hAnsi="宋体" w:cs="宋体" w:hint="eastAsia"/>
          <w:color w:val="0000C8"/>
          <w:sz w:val="21"/>
          <w:szCs w:val="21"/>
        </w:rPr>
        <w:t>乙方自定；</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2.1.5交货方式：乙方送货；</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2.1.6验收方式：按技术要求及合同相关条款验收；</w:t>
      </w:r>
    </w:p>
    <w:p w:rsidR="007A41D1" w:rsidRPr="00345EDB" w:rsidRDefault="007A41D1" w:rsidP="007A41D1">
      <w:pPr>
        <w:spacing w:line="288" w:lineRule="auto"/>
        <w:rPr>
          <w:rFonts w:ascii="宋体" w:hAnsi="宋体" w:cs="宋体" w:hint="eastAsia"/>
          <w:color w:val="000000"/>
          <w:kern w:val="2"/>
          <w:szCs w:val="21"/>
        </w:rPr>
      </w:pPr>
      <w:r>
        <w:rPr>
          <w:rFonts w:ascii="宋体" w:hAnsi="宋体" w:cs="宋体" w:hint="eastAsia"/>
          <w:sz w:val="21"/>
          <w:szCs w:val="21"/>
        </w:rPr>
        <w:t xml:space="preserve">    2.1.7质量保证期：</w:t>
      </w:r>
      <w:r w:rsidRPr="00115B51">
        <w:rPr>
          <w:rFonts w:ascii="宋体" w:hAnsi="宋体" w:cs="宋体" w:hint="eastAsia"/>
          <w:color w:val="0000C8"/>
          <w:szCs w:val="21"/>
        </w:rPr>
        <w:t>自交货验收合格起，质量保质期1年。</w:t>
      </w:r>
    </w:p>
    <w:p w:rsidR="007A41D1" w:rsidRDefault="007A41D1" w:rsidP="007A41D1">
      <w:pPr>
        <w:spacing w:line="288" w:lineRule="auto"/>
        <w:ind w:firstLineChars="200" w:firstLine="420"/>
        <w:rPr>
          <w:rFonts w:ascii="宋体" w:hAnsi="宋体" w:cs="宋体" w:hint="eastAsia"/>
          <w:color w:val="333333"/>
          <w:sz w:val="21"/>
          <w:szCs w:val="21"/>
        </w:rPr>
      </w:pPr>
      <w:r>
        <w:rPr>
          <w:rFonts w:ascii="宋体" w:hAnsi="宋体" w:cs="宋体" w:hint="eastAsia"/>
          <w:sz w:val="21"/>
          <w:szCs w:val="21"/>
        </w:rPr>
        <w:t>2.1.8质量标准或技术要求：</w:t>
      </w:r>
      <w:r>
        <w:rPr>
          <w:rFonts w:ascii="宋体" w:hAnsi="宋体" w:cs="宋体" w:hint="eastAsia"/>
          <w:color w:val="333333"/>
          <w:sz w:val="21"/>
          <w:szCs w:val="21"/>
        </w:rPr>
        <w:t>详见《附件2：技术要求》。</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2.2招标范围</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2.2.1货物名称及规格：详见《附件1：货物需求一览表》；</w:t>
      </w:r>
    </w:p>
    <w:p w:rsidR="007A41D1" w:rsidRDefault="007A41D1" w:rsidP="007A41D1">
      <w:pPr>
        <w:spacing w:line="288" w:lineRule="auto"/>
        <w:ind w:firstLineChars="200" w:firstLine="420"/>
        <w:rPr>
          <w:rFonts w:ascii="宋体" w:hAnsi="宋体" w:cs="宋体" w:hint="eastAsia"/>
          <w:color w:val="0000C8"/>
          <w:sz w:val="21"/>
          <w:szCs w:val="21"/>
        </w:rPr>
      </w:pPr>
      <w:r>
        <w:rPr>
          <w:rFonts w:ascii="宋体" w:hAnsi="宋体" w:cs="宋体" w:hint="eastAsia"/>
          <w:sz w:val="21"/>
          <w:szCs w:val="21"/>
        </w:rPr>
        <w:t>2.2.2标包划分及中标人数量：</w:t>
      </w:r>
      <w:r>
        <w:rPr>
          <w:rFonts w:ascii="宋体" w:hAnsi="宋体" w:cs="宋体" w:hint="eastAsia"/>
          <w:color w:val="0000C8"/>
          <w:sz w:val="21"/>
          <w:szCs w:val="21"/>
        </w:rPr>
        <w:t>1个标包，</w:t>
      </w:r>
      <w:r w:rsidRPr="00865277">
        <w:rPr>
          <w:rFonts w:ascii="宋体" w:hAnsi="宋体" w:cs="宋体" w:hint="eastAsia"/>
          <w:color w:val="0000C8"/>
          <w:sz w:val="21"/>
          <w:szCs w:val="21"/>
        </w:rPr>
        <w:t>拟确定2家中标人，其中，第二中标人为备选供应商。启动备选供应商条件：</w:t>
      </w:r>
      <w:r w:rsidRPr="00865277">
        <w:rPr>
          <w:rFonts w:ascii="宋体" w:hAnsi="宋体" w:cs="宋体"/>
          <w:color w:val="0000C8"/>
          <w:sz w:val="21"/>
          <w:szCs w:val="21"/>
        </w:rPr>
        <w:t xml:space="preserve"> </w:t>
      </w:r>
      <w:r w:rsidRPr="00865277">
        <w:rPr>
          <w:rFonts w:ascii="宋体" w:hAnsi="宋体" w:cs="宋体" w:hint="eastAsia"/>
          <w:color w:val="0000C8"/>
          <w:sz w:val="21"/>
          <w:szCs w:val="21"/>
        </w:rPr>
        <w:t>第一中标人存在产品质量问题、无正当理由拒签合同及技术协议书、无合同履行能力或部分丧失合同履行能力、与</w:t>
      </w:r>
      <w:r>
        <w:rPr>
          <w:rFonts w:ascii="宋体" w:hAnsi="宋体" w:cs="宋体" w:hint="eastAsia"/>
          <w:color w:val="0000C8"/>
          <w:sz w:val="21"/>
          <w:szCs w:val="21"/>
        </w:rPr>
        <w:t xml:space="preserve">吉林油田发生重大法律纠纷、及其他违法违规情形，可启用备选供应商； </w:t>
      </w:r>
    </w:p>
    <w:p w:rsidR="007A41D1" w:rsidRDefault="007A41D1" w:rsidP="007A41D1">
      <w:pPr>
        <w:spacing w:line="288" w:lineRule="auto"/>
        <w:ind w:leftChars="200" w:left="440"/>
        <w:rPr>
          <w:rFonts w:ascii="宋体" w:hAnsi="宋体" w:cs="宋体" w:hint="eastAsia"/>
          <w:color w:val="333333"/>
          <w:sz w:val="21"/>
          <w:szCs w:val="21"/>
        </w:rPr>
      </w:pPr>
      <w:r>
        <w:rPr>
          <w:rFonts w:ascii="宋体" w:hAnsi="宋体" w:cs="宋体" w:hint="eastAsia"/>
          <w:color w:val="333333"/>
          <w:sz w:val="21"/>
          <w:szCs w:val="21"/>
        </w:rPr>
        <w:t>2.3其他</w:t>
      </w:r>
    </w:p>
    <w:p w:rsidR="007A41D1" w:rsidRDefault="007A41D1" w:rsidP="007A41D1">
      <w:pPr>
        <w:spacing w:line="288" w:lineRule="auto"/>
        <w:ind w:leftChars="200" w:left="440"/>
        <w:rPr>
          <w:rFonts w:ascii="宋体" w:hAnsi="宋体" w:cs="宋体" w:hint="eastAsia"/>
          <w:color w:val="333333"/>
          <w:sz w:val="21"/>
          <w:szCs w:val="21"/>
        </w:rPr>
      </w:pPr>
      <w:r>
        <w:rPr>
          <w:rFonts w:ascii="宋体" w:hAnsi="宋体" w:cs="宋体" w:hint="eastAsia"/>
          <w:color w:val="333333"/>
          <w:sz w:val="21"/>
          <w:szCs w:val="21"/>
        </w:rPr>
        <w:t>2.3.1投标保证金：具体要求见招标文件投标人须知前附表3.4.1</w:t>
      </w:r>
    </w:p>
    <w:p w:rsidR="007A41D1" w:rsidRPr="00671FB9" w:rsidRDefault="007A41D1" w:rsidP="007A41D1">
      <w:pPr>
        <w:spacing w:line="288" w:lineRule="auto"/>
        <w:ind w:firstLineChars="200" w:firstLine="420"/>
        <w:rPr>
          <w:rFonts w:ascii="宋体" w:hAnsi="宋体" w:cs="宋体" w:hint="eastAsia"/>
          <w:color w:val="FF0000"/>
          <w:sz w:val="21"/>
          <w:szCs w:val="21"/>
        </w:rPr>
      </w:pPr>
      <w:r w:rsidRPr="008230C9">
        <w:rPr>
          <w:rFonts w:ascii="宋体" w:hAnsi="宋体" w:cs="宋体" w:hint="eastAsia"/>
          <w:color w:val="0033CC"/>
          <w:sz w:val="21"/>
          <w:szCs w:val="21"/>
        </w:rPr>
        <w:t>2.3.</w:t>
      </w:r>
      <w:r>
        <w:rPr>
          <w:rFonts w:ascii="宋体" w:hAnsi="宋体" w:cs="宋体" w:hint="eastAsia"/>
          <w:color w:val="0033CC"/>
          <w:sz w:val="21"/>
          <w:szCs w:val="21"/>
        </w:rPr>
        <w:t>2</w:t>
      </w:r>
      <w:r w:rsidRPr="00A57D9C">
        <w:rPr>
          <w:rFonts w:ascii="宋体" w:hAnsi="宋体" w:cs="宋体" w:hint="eastAsia"/>
          <w:color w:val="0033CC"/>
          <w:sz w:val="21"/>
          <w:szCs w:val="21"/>
        </w:rPr>
        <w:t>招标人保留对拟中标人考察权利，考察内容及程序按中油集团公司供应商考察规定执行</w:t>
      </w:r>
      <w:r>
        <w:rPr>
          <w:rFonts w:ascii="宋体" w:hAnsi="宋体" w:cs="宋体" w:hint="eastAsia"/>
          <w:color w:val="0033CC"/>
          <w:sz w:val="21"/>
          <w:szCs w:val="21"/>
        </w:rPr>
        <w:t>；</w:t>
      </w:r>
      <w:r w:rsidRPr="00A57D9C">
        <w:rPr>
          <w:rFonts w:ascii="宋体" w:hAnsi="宋体" w:cs="宋体" w:hint="eastAsia"/>
          <w:color w:val="0033CC"/>
          <w:sz w:val="21"/>
          <w:szCs w:val="21"/>
        </w:rPr>
        <w:t>考察通过后下发《中标通知书》，办理市场准入。</w:t>
      </w:r>
    </w:p>
    <w:p w:rsidR="007A41D1" w:rsidRDefault="007A41D1" w:rsidP="007A41D1">
      <w:pPr>
        <w:spacing w:line="288" w:lineRule="auto"/>
        <w:ind w:firstLineChars="200" w:firstLine="420"/>
        <w:rPr>
          <w:rFonts w:ascii="宋体" w:hAnsi="宋体" w:cs="宋体" w:hint="eastAsia"/>
          <w:color w:val="0033CC"/>
          <w:sz w:val="21"/>
          <w:szCs w:val="21"/>
        </w:rPr>
      </w:pPr>
      <w:r>
        <w:rPr>
          <w:rFonts w:ascii="宋体" w:hAnsi="宋体" w:cs="宋体" w:hint="eastAsia"/>
          <w:color w:val="0033CC"/>
          <w:sz w:val="21"/>
          <w:szCs w:val="21"/>
        </w:rPr>
        <w:t>2.3.3</w:t>
      </w:r>
      <w:r w:rsidRPr="00DE0BDC">
        <w:rPr>
          <w:rFonts w:ascii="宋体" w:hAnsi="宋体" w:cs="宋体" w:hint="eastAsia"/>
          <w:color w:val="0033CC"/>
          <w:sz w:val="21"/>
          <w:szCs w:val="21"/>
        </w:rPr>
        <w:t>服务费</w:t>
      </w:r>
      <w:r>
        <w:rPr>
          <w:rFonts w:ascii="宋体" w:hAnsi="宋体" w:cs="宋体" w:hint="eastAsia"/>
          <w:color w:val="0033CC"/>
          <w:sz w:val="21"/>
          <w:szCs w:val="21"/>
        </w:rPr>
        <w:t>：</w:t>
      </w:r>
      <w:r w:rsidRPr="00DE0BDC">
        <w:rPr>
          <w:rFonts w:ascii="宋体" w:hAnsi="宋体" w:cs="宋体" w:hint="eastAsia"/>
          <w:color w:val="0033CC"/>
          <w:sz w:val="21"/>
          <w:szCs w:val="21"/>
        </w:rPr>
        <w:t>收取中标人采购服务费，收取标准为合同挂账金额（不含税）的2%。</w:t>
      </w:r>
    </w:p>
    <w:p w:rsidR="007A41D1" w:rsidRDefault="007A41D1" w:rsidP="007A41D1">
      <w:pPr>
        <w:spacing w:line="288" w:lineRule="auto"/>
        <w:ind w:firstLineChars="200" w:firstLine="420"/>
        <w:rPr>
          <w:rFonts w:ascii="宋体" w:hAnsi="宋体" w:cs="宋体" w:hint="eastAsia"/>
          <w:color w:val="0033CC"/>
          <w:sz w:val="21"/>
          <w:szCs w:val="21"/>
        </w:rPr>
      </w:pPr>
      <w:r>
        <w:rPr>
          <w:rFonts w:ascii="宋体" w:hAnsi="宋体" w:cs="宋体" w:hint="eastAsia"/>
          <w:color w:val="0033CC"/>
          <w:sz w:val="21"/>
          <w:szCs w:val="21"/>
        </w:rPr>
        <w:t>2.3.4</w:t>
      </w:r>
      <w:r w:rsidRPr="00DE0BDC">
        <w:rPr>
          <w:rFonts w:ascii="宋体" w:hAnsi="宋体" w:cs="宋体" w:hint="eastAsia"/>
          <w:color w:val="0033CC"/>
          <w:sz w:val="21"/>
          <w:szCs w:val="21"/>
        </w:rPr>
        <w:t>履约保证金</w:t>
      </w:r>
      <w:r>
        <w:rPr>
          <w:rFonts w:ascii="宋体" w:hAnsi="宋体" w:cs="宋体" w:hint="eastAsia"/>
          <w:color w:val="0033CC"/>
          <w:sz w:val="21"/>
          <w:szCs w:val="21"/>
        </w:rPr>
        <w:t>：</w:t>
      </w:r>
      <w:r w:rsidRPr="00DE0BDC">
        <w:rPr>
          <w:rFonts w:ascii="宋体" w:hAnsi="宋体" w:cs="宋体" w:hint="eastAsia"/>
          <w:color w:val="0033CC"/>
          <w:sz w:val="21"/>
          <w:szCs w:val="21"/>
        </w:rPr>
        <w:t>合同签订前，收取中标人履约保证金，收取标准为中标额度（不含税）的</w:t>
      </w:r>
      <w:r>
        <w:rPr>
          <w:rFonts w:ascii="宋体" w:hAnsi="宋体" w:cs="宋体" w:hint="eastAsia"/>
          <w:color w:val="0033CC"/>
          <w:sz w:val="21"/>
          <w:szCs w:val="21"/>
        </w:rPr>
        <w:t>2</w:t>
      </w:r>
      <w:r w:rsidRPr="00DE0BDC">
        <w:rPr>
          <w:rFonts w:ascii="宋体" w:hAnsi="宋体" w:cs="宋体" w:hint="eastAsia"/>
          <w:color w:val="0033CC"/>
          <w:sz w:val="21"/>
          <w:szCs w:val="21"/>
        </w:rPr>
        <w:t>%。履约保证期限与合同有效期一致。</w:t>
      </w:r>
    </w:p>
    <w:p w:rsidR="007A41D1" w:rsidRPr="00213478" w:rsidRDefault="007A41D1" w:rsidP="007A41D1">
      <w:pPr>
        <w:spacing w:line="288" w:lineRule="auto"/>
        <w:rPr>
          <w:rFonts w:ascii="Arial" w:eastAsia="黑体" w:hAnsi="Arial"/>
          <w:b/>
          <w:bCs/>
          <w:kern w:val="2"/>
          <w:sz w:val="32"/>
          <w:szCs w:val="32"/>
        </w:rPr>
      </w:pPr>
      <w:bookmarkStart w:id="12" w:name="_Toc347086851"/>
      <w:bookmarkStart w:id="13" w:name="_Toc347086985"/>
      <w:bookmarkStart w:id="14" w:name="_Toc347209680"/>
      <w:bookmarkStart w:id="15" w:name="_Toc520895296"/>
      <w:bookmarkStart w:id="16" w:name="_Toc17902423"/>
      <w:r>
        <w:rPr>
          <w:rFonts w:ascii="宋体" w:hAnsi="宋体" w:cs="宋体" w:hint="eastAsia"/>
          <w:sz w:val="21"/>
          <w:szCs w:val="21"/>
        </w:rPr>
        <w:t xml:space="preserve">   </w:t>
      </w:r>
      <w:r w:rsidRPr="00213478">
        <w:rPr>
          <w:rFonts w:ascii="Arial" w:eastAsia="黑体" w:hAnsi="Arial" w:hint="eastAsia"/>
          <w:b/>
          <w:bCs/>
          <w:kern w:val="2"/>
          <w:sz w:val="32"/>
          <w:szCs w:val="32"/>
        </w:rPr>
        <w:t xml:space="preserve"> 3.</w:t>
      </w:r>
      <w:r w:rsidRPr="00213478">
        <w:rPr>
          <w:rFonts w:ascii="Arial" w:eastAsia="黑体" w:hAnsi="Arial" w:hint="eastAsia"/>
          <w:b/>
          <w:bCs/>
          <w:kern w:val="2"/>
          <w:sz w:val="32"/>
          <w:szCs w:val="32"/>
        </w:rPr>
        <w:t>投标人资格要求</w:t>
      </w:r>
      <w:bookmarkEnd w:id="12"/>
      <w:bookmarkEnd w:id="13"/>
      <w:bookmarkEnd w:id="14"/>
      <w:bookmarkEnd w:id="15"/>
      <w:bookmarkEnd w:id="16"/>
    </w:p>
    <w:p w:rsidR="007A41D1" w:rsidRPr="00213478" w:rsidRDefault="007A41D1" w:rsidP="007A41D1">
      <w:pPr>
        <w:tabs>
          <w:tab w:val="left" w:pos="-38"/>
        </w:tabs>
        <w:spacing w:line="288" w:lineRule="auto"/>
        <w:rPr>
          <w:rFonts w:ascii="宋体" w:hAnsi="宋体" w:cs="宋体" w:hint="eastAsia"/>
          <w:b/>
          <w:sz w:val="21"/>
          <w:szCs w:val="21"/>
        </w:rPr>
      </w:pPr>
      <w:bookmarkStart w:id="17" w:name="_Toc347209681"/>
      <w:bookmarkStart w:id="18" w:name="_Toc347086852"/>
      <w:bookmarkStart w:id="19" w:name="_Toc347086986"/>
      <w:bookmarkStart w:id="20" w:name="_Toc520895297"/>
      <w:r>
        <w:rPr>
          <w:rFonts w:ascii="宋体" w:hAnsi="宋体" w:cs="宋体" w:hint="eastAsia"/>
          <w:sz w:val="21"/>
          <w:szCs w:val="21"/>
        </w:rPr>
        <w:t xml:space="preserve">   </w:t>
      </w:r>
      <w:r w:rsidRPr="00213478">
        <w:rPr>
          <w:rFonts w:ascii="宋体" w:hAnsi="宋体" w:cs="宋体" w:hint="eastAsia"/>
          <w:b/>
          <w:sz w:val="21"/>
          <w:szCs w:val="21"/>
        </w:rPr>
        <w:t xml:space="preserve"> 3.1商务资格条件</w:t>
      </w:r>
    </w:p>
    <w:p w:rsidR="007A41D1" w:rsidRPr="002B5349" w:rsidRDefault="007A41D1" w:rsidP="007A41D1">
      <w:pPr>
        <w:tabs>
          <w:tab w:val="left" w:pos="-38"/>
        </w:tabs>
        <w:spacing w:line="288" w:lineRule="auto"/>
        <w:ind w:firstLineChars="202" w:firstLine="424"/>
        <w:rPr>
          <w:rFonts w:ascii="宋体" w:hAnsi="宋体" w:cs="宋体" w:hint="eastAsia"/>
          <w:sz w:val="21"/>
          <w:szCs w:val="21"/>
        </w:rPr>
      </w:pPr>
      <w:r w:rsidRPr="002B5349">
        <w:rPr>
          <w:rFonts w:ascii="宋体" w:hAnsi="宋体" w:cs="宋体" w:hint="eastAsia"/>
          <w:sz w:val="21"/>
          <w:szCs w:val="21"/>
        </w:rPr>
        <w:t>3.1.1 具有合格有效的企业法人营业执照，且经营范围涵盖本招标项目要求，注册资金不低于200万元人民币的制造商，本项目不接受联合体投标。（投标人须提供营业执照和国家企业信用信息公示系统经营范围截屏；投标人营业执照登记信息和经营范围须与“国家企业信用信息公示系统”信息一致，评审现场网络查询复核）</w:t>
      </w:r>
    </w:p>
    <w:p w:rsidR="007A41D1" w:rsidRPr="002B5349" w:rsidRDefault="007A41D1" w:rsidP="007A41D1">
      <w:pPr>
        <w:tabs>
          <w:tab w:val="left" w:pos="-38"/>
        </w:tabs>
        <w:spacing w:line="288" w:lineRule="auto"/>
        <w:ind w:firstLineChars="202" w:firstLine="424"/>
        <w:rPr>
          <w:rFonts w:ascii="宋体" w:hAnsi="宋体" w:cs="宋体" w:hint="eastAsia"/>
          <w:sz w:val="21"/>
          <w:szCs w:val="21"/>
        </w:rPr>
      </w:pPr>
      <w:r w:rsidRPr="002B5349">
        <w:rPr>
          <w:rFonts w:ascii="宋体" w:hAnsi="宋体" w:cs="宋体" w:hint="eastAsia"/>
          <w:sz w:val="21"/>
          <w:szCs w:val="21"/>
        </w:rPr>
        <w:lastRenderedPageBreak/>
        <w:t>3.1.2 提供有效期内的质量管理体系认证证书、环境管理体系认证证书、职业健康安全管理体系认证证书。（投标人须提供证书和中国国家认证认可监督管理委员会(http://www.cnca.gov.cn/）的认证结果查询截屏；评审现场网络查询复核）</w:t>
      </w:r>
    </w:p>
    <w:p w:rsidR="007A41D1" w:rsidRPr="002B5349" w:rsidRDefault="007A41D1" w:rsidP="007A41D1">
      <w:pPr>
        <w:tabs>
          <w:tab w:val="left" w:pos="-38"/>
        </w:tabs>
        <w:spacing w:line="288" w:lineRule="auto"/>
        <w:ind w:firstLineChars="202" w:firstLine="424"/>
        <w:rPr>
          <w:rFonts w:ascii="宋体" w:hAnsi="宋体" w:cs="宋体" w:hint="eastAsia"/>
          <w:sz w:val="21"/>
          <w:szCs w:val="21"/>
        </w:rPr>
      </w:pPr>
      <w:r w:rsidRPr="002B5349">
        <w:rPr>
          <w:rFonts w:ascii="宋体" w:hAnsi="宋体" w:cs="宋体" w:hint="eastAsia"/>
          <w:sz w:val="21"/>
          <w:szCs w:val="21"/>
        </w:rPr>
        <w:t>3.1.3提供会计师事务所出具标准的2019年度无保留意见审计报告（附资产负债表），且资产负债率低于100%，当年新成立公司和高等院校，不予提供相关财务信息和审计报告。</w:t>
      </w:r>
    </w:p>
    <w:p w:rsidR="007A41D1" w:rsidRPr="002B5349" w:rsidRDefault="007A41D1" w:rsidP="007A41D1">
      <w:pPr>
        <w:tabs>
          <w:tab w:val="left" w:pos="-38"/>
        </w:tabs>
        <w:spacing w:line="288" w:lineRule="auto"/>
        <w:ind w:firstLineChars="202" w:firstLine="424"/>
        <w:rPr>
          <w:rFonts w:ascii="宋体" w:hAnsi="宋体" w:cs="宋体" w:hint="eastAsia"/>
          <w:sz w:val="21"/>
          <w:szCs w:val="21"/>
        </w:rPr>
      </w:pPr>
      <w:r w:rsidRPr="002B5349">
        <w:rPr>
          <w:rFonts w:ascii="宋体" w:hAnsi="宋体" w:cs="宋体" w:hint="eastAsia"/>
          <w:sz w:val="21"/>
          <w:szCs w:val="21"/>
        </w:rPr>
        <w:t>3.1.4近三年内，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rsidR="007A41D1" w:rsidRPr="002B5349" w:rsidRDefault="007A41D1" w:rsidP="007A41D1">
      <w:pPr>
        <w:tabs>
          <w:tab w:val="left" w:pos="-38"/>
        </w:tabs>
        <w:spacing w:line="288" w:lineRule="auto"/>
        <w:ind w:firstLineChars="202" w:firstLine="424"/>
        <w:rPr>
          <w:rFonts w:ascii="宋体" w:hAnsi="宋体" w:cs="宋体" w:hint="eastAsia"/>
          <w:sz w:val="21"/>
          <w:szCs w:val="21"/>
        </w:rPr>
      </w:pPr>
      <w:r w:rsidRPr="002B5349">
        <w:rPr>
          <w:rFonts w:ascii="宋体" w:hAnsi="宋体" w:cs="宋体" w:hint="eastAsia"/>
          <w:sz w:val="21"/>
          <w:szCs w:val="21"/>
        </w:rPr>
        <w:t>3.1.5投标人在“中国执行信息公开网”(http://zxgk.court.gov.cn) 未被列为“失信被执行人”。（投标人须提“中国执行信息公开网”关于“失信被执行人”的查询截屏，评审现场网络查询复核）</w:t>
      </w:r>
    </w:p>
    <w:p w:rsidR="007A41D1" w:rsidRPr="002B5349" w:rsidRDefault="007A41D1" w:rsidP="007A41D1">
      <w:pPr>
        <w:tabs>
          <w:tab w:val="left" w:pos="-38"/>
        </w:tabs>
        <w:spacing w:line="288" w:lineRule="auto"/>
        <w:ind w:firstLineChars="202" w:firstLine="424"/>
        <w:rPr>
          <w:rFonts w:ascii="宋体" w:hAnsi="宋体" w:cs="宋体"/>
          <w:sz w:val="21"/>
          <w:szCs w:val="21"/>
        </w:rPr>
      </w:pPr>
      <w:r w:rsidRPr="002B5349">
        <w:rPr>
          <w:rFonts w:ascii="宋体" w:hAnsi="宋体" w:cs="宋体" w:hint="eastAsia"/>
          <w:sz w:val="21"/>
          <w:szCs w:val="21"/>
        </w:rPr>
        <w:t>3.1.6没有处于被责令停业，投标资格被取消，财产被接管、冻结，破产状态；（承诺）</w:t>
      </w:r>
    </w:p>
    <w:p w:rsidR="007A41D1" w:rsidRPr="002B5349" w:rsidRDefault="007A41D1" w:rsidP="007A41D1">
      <w:pPr>
        <w:tabs>
          <w:tab w:val="left" w:pos="-38"/>
        </w:tabs>
        <w:spacing w:line="288" w:lineRule="auto"/>
        <w:ind w:firstLineChars="202" w:firstLine="424"/>
        <w:rPr>
          <w:rFonts w:ascii="宋体" w:hAnsi="宋体" w:cs="宋体"/>
          <w:sz w:val="21"/>
          <w:szCs w:val="21"/>
        </w:rPr>
      </w:pPr>
      <w:r w:rsidRPr="002B5349">
        <w:rPr>
          <w:rFonts w:ascii="宋体" w:hAnsi="宋体" w:cs="宋体" w:hint="eastAsia"/>
          <w:sz w:val="21"/>
          <w:szCs w:val="21"/>
        </w:rPr>
        <w:t>3.1.7 单位负责人为同一人或者控股、管理关系的不同单位，不得参加同一标段投标或者未划分标段的同一招标项目投标；（承诺）</w:t>
      </w:r>
    </w:p>
    <w:p w:rsidR="007A41D1" w:rsidRPr="002B5349" w:rsidRDefault="007A41D1" w:rsidP="007A41D1">
      <w:pPr>
        <w:tabs>
          <w:tab w:val="left" w:pos="-38"/>
        </w:tabs>
        <w:spacing w:line="288" w:lineRule="auto"/>
        <w:ind w:firstLineChars="202" w:firstLine="424"/>
        <w:rPr>
          <w:rFonts w:ascii="宋体" w:hAnsi="宋体" w:cs="宋体" w:hint="eastAsia"/>
          <w:sz w:val="21"/>
          <w:szCs w:val="21"/>
        </w:rPr>
      </w:pPr>
      <w:r w:rsidRPr="002B5349">
        <w:rPr>
          <w:rFonts w:ascii="宋体" w:hAnsi="宋体" w:cs="宋体" w:hint="eastAsia"/>
          <w:sz w:val="21"/>
          <w:szCs w:val="21"/>
        </w:rPr>
        <w:t>3.1.8 近三年，</w:t>
      </w:r>
      <w:r w:rsidRPr="002B5349">
        <w:rPr>
          <w:rFonts w:ascii="宋体" w:hAnsi="宋体" w:cs="宋体"/>
          <w:sz w:val="21"/>
          <w:szCs w:val="21"/>
        </w:rPr>
        <w:t>在国家、行业、集团公司以及地方政府质量监督检查中无重大质量问题及事故；</w:t>
      </w:r>
      <w:r w:rsidRPr="002B5349">
        <w:rPr>
          <w:rFonts w:ascii="宋体" w:hAnsi="宋体" w:cs="宋体" w:hint="eastAsia"/>
          <w:sz w:val="21"/>
          <w:szCs w:val="21"/>
        </w:rPr>
        <w:t>（承诺）</w:t>
      </w:r>
    </w:p>
    <w:p w:rsidR="007A41D1" w:rsidRPr="002B5349" w:rsidRDefault="007A41D1" w:rsidP="007A41D1">
      <w:pPr>
        <w:tabs>
          <w:tab w:val="left" w:pos="-38"/>
        </w:tabs>
        <w:spacing w:line="288" w:lineRule="auto"/>
        <w:ind w:firstLineChars="202" w:firstLine="424"/>
        <w:rPr>
          <w:rFonts w:ascii="宋体" w:hAnsi="宋体" w:cs="宋体" w:hint="eastAsia"/>
          <w:sz w:val="21"/>
          <w:szCs w:val="21"/>
        </w:rPr>
      </w:pPr>
      <w:r w:rsidRPr="002B5349">
        <w:rPr>
          <w:rFonts w:ascii="宋体" w:hAnsi="宋体" w:cs="宋体" w:hint="eastAsia"/>
          <w:sz w:val="21"/>
          <w:szCs w:val="21"/>
        </w:rPr>
        <w:t>3.1.9 与集团公司及所属企业无重大法律纠纷；（承诺）</w:t>
      </w:r>
    </w:p>
    <w:p w:rsidR="007A41D1" w:rsidRPr="002B5349" w:rsidRDefault="007A41D1" w:rsidP="007A41D1">
      <w:pPr>
        <w:tabs>
          <w:tab w:val="left" w:pos="-38"/>
        </w:tabs>
        <w:spacing w:line="288" w:lineRule="auto"/>
        <w:ind w:firstLineChars="202" w:firstLine="424"/>
        <w:rPr>
          <w:rFonts w:ascii="宋体" w:hAnsi="宋体" w:cs="宋体" w:hint="eastAsia"/>
          <w:sz w:val="21"/>
          <w:szCs w:val="21"/>
        </w:rPr>
      </w:pPr>
      <w:r w:rsidRPr="002B5349">
        <w:rPr>
          <w:rFonts w:ascii="宋体" w:hAnsi="宋体" w:cs="宋体" w:hint="eastAsia"/>
          <w:sz w:val="21"/>
          <w:szCs w:val="21"/>
        </w:rPr>
        <w:t>3.1.10 投标人有良好的商业信誉和健全的财务会计制度；（承诺）</w:t>
      </w:r>
    </w:p>
    <w:p w:rsidR="007A41D1" w:rsidRPr="002B5349" w:rsidRDefault="007A41D1" w:rsidP="007A41D1">
      <w:pPr>
        <w:tabs>
          <w:tab w:val="left" w:pos="-38"/>
        </w:tabs>
        <w:spacing w:line="288" w:lineRule="auto"/>
        <w:ind w:firstLineChars="202" w:firstLine="424"/>
        <w:rPr>
          <w:rFonts w:ascii="宋体" w:hAnsi="宋体" w:cs="宋体" w:hint="eastAsia"/>
          <w:sz w:val="21"/>
          <w:szCs w:val="21"/>
        </w:rPr>
      </w:pPr>
      <w:r w:rsidRPr="002B5349">
        <w:rPr>
          <w:rFonts w:ascii="宋体" w:hAnsi="宋体" w:cs="宋体" w:hint="eastAsia"/>
          <w:sz w:val="21"/>
          <w:szCs w:val="21"/>
        </w:rPr>
        <w:t xml:space="preserve">3.1.11 </w:t>
      </w:r>
      <w:r w:rsidRPr="002B5349">
        <w:rPr>
          <w:rFonts w:ascii="宋体" w:hAnsi="宋体" w:cs="宋体"/>
          <w:sz w:val="21"/>
          <w:szCs w:val="21"/>
        </w:rPr>
        <w:t>法律、行政法规规定的其他条件</w:t>
      </w:r>
      <w:r w:rsidRPr="002B5349">
        <w:rPr>
          <w:rFonts w:ascii="宋体" w:hAnsi="宋体" w:cs="宋体" w:hint="eastAsia"/>
          <w:sz w:val="21"/>
          <w:szCs w:val="21"/>
        </w:rPr>
        <w:t>。（承诺）</w:t>
      </w:r>
    </w:p>
    <w:p w:rsidR="007A41D1" w:rsidRPr="00213478" w:rsidRDefault="007A41D1" w:rsidP="007A41D1">
      <w:pPr>
        <w:tabs>
          <w:tab w:val="left" w:pos="-38"/>
        </w:tabs>
        <w:spacing w:line="288" w:lineRule="auto"/>
        <w:ind w:firstLineChars="201" w:firstLine="424"/>
        <w:rPr>
          <w:rFonts w:ascii="宋体" w:hAnsi="宋体" w:cs="宋体" w:hint="eastAsia"/>
          <w:b/>
          <w:sz w:val="21"/>
          <w:szCs w:val="21"/>
        </w:rPr>
      </w:pPr>
      <w:r w:rsidRPr="00213478">
        <w:rPr>
          <w:rFonts w:ascii="宋体" w:hAnsi="宋体" w:cs="宋体" w:hint="eastAsia"/>
          <w:b/>
          <w:sz w:val="21"/>
          <w:szCs w:val="21"/>
        </w:rPr>
        <w:t>3.2技术资格条件</w:t>
      </w:r>
    </w:p>
    <w:p w:rsidR="007A41D1" w:rsidRPr="00213478" w:rsidRDefault="007A41D1" w:rsidP="007A41D1">
      <w:pPr>
        <w:tabs>
          <w:tab w:val="left" w:pos="-38"/>
        </w:tabs>
        <w:spacing w:line="288" w:lineRule="auto"/>
        <w:ind w:firstLineChars="201" w:firstLine="422"/>
        <w:rPr>
          <w:rFonts w:ascii="宋体" w:hAnsi="宋体" w:cs="宋体" w:hint="eastAsia"/>
          <w:sz w:val="21"/>
          <w:szCs w:val="21"/>
        </w:rPr>
      </w:pPr>
      <w:r w:rsidRPr="00213478">
        <w:rPr>
          <w:rFonts w:ascii="宋体" w:hAnsi="宋体" w:cs="宋体" w:hint="eastAsia"/>
          <w:sz w:val="21"/>
          <w:szCs w:val="21"/>
        </w:rPr>
        <w:t>3.2.1承诺所提供的产品必须附带有合格的《安全技术说明书》和《安全标签》，并《安全技术说明书》和《安全标签》与所提供的产品性质一致。《安全技术说明书》与《安全标签》的编制应严格按照《GB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rsidR="007A41D1" w:rsidRPr="00213478" w:rsidRDefault="007A41D1" w:rsidP="007A41D1">
      <w:pPr>
        <w:tabs>
          <w:tab w:val="left" w:pos="-38"/>
          <w:tab w:val="left" w:pos="426"/>
        </w:tabs>
        <w:snapToGrid w:val="0"/>
        <w:spacing w:line="288" w:lineRule="auto"/>
        <w:ind w:firstLineChars="201" w:firstLine="422"/>
        <w:rPr>
          <w:rFonts w:ascii="宋体" w:hAnsi="宋体" w:cs="宋体" w:hint="eastAsia"/>
          <w:sz w:val="21"/>
          <w:szCs w:val="21"/>
        </w:rPr>
      </w:pPr>
      <w:r w:rsidRPr="00213478">
        <w:rPr>
          <w:rFonts w:ascii="宋体" w:hAnsi="宋体" w:cs="宋体" w:hint="eastAsia"/>
          <w:sz w:val="21"/>
          <w:szCs w:val="21"/>
        </w:rPr>
        <w:t>3.2.</w:t>
      </w:r>
      <w:r>
        <w:rPr>
          <w:rFonts w:ascii="宋体" w:hAnsi="宋体" w:cs="宋体" w:hint="eastAsia"/>
          <w:sz w:val="21"/>
          <w:szCs w:val="21"/>
        </w:rPr>
        <w:t>2</w:t>
      </w:r>
      <w:r w:rsidRPr="00213478">
        <w:rPr>
          <w:rFonts w:ascii="宋体" w:hAnsi="宋体" w:cs="宋体" w:hint="eastAsia"/>
          <w:sz w:val="21"/>
          <w:szCs w:val="21"/>
        </w:rPr>
        <w:t>投标人必须全部满足技术要求*条款，同时对非*条款作出承诺。</w:t>
      </w:r>
    </w:p>
    <w:p w:rsidR="007A41D1" w:rsidRDefault="007A41D1" w:rsidP="007A41D1">
      <w:pPr>
        <w:rPr>
          <w:rFonts w:ascii="Arial" w:eastAsia="黑体" w:hAnsi="Arial" w:hint="eastAsia"/>
          <w:b/>
          <w:bCs/>
          <w:kern w:val="2"/>
          <w:sz w:val="32"/>
          <w:szCs w:val="32"/>
        </w:rPr>
      </w:pPr>
      <w:bookmarkStart w:id="21" w:name="_Toc17902424"/>
      <w:r>
        <w:rPr>
          <w:rFonts w:ascii="Arial" w:eastAsia="黑体" w:hAnsi="Arial" w:hint="eastAsia"/>
          <w:b/>
          <w:bCs/>
          <w:kern w:val="2"/>
          <w:sz w:val="32"/>
          <w:szCs w:val="32"/>
        </w:rPr>
        <w:t>4.</w:t>
      </w:r>
      <w:r>
        <w:rPr>
          <w:rFonts w:ascii="Arial" w:eastAsia="黑体" w:hAnsi="Arial" w:hint="eastAsia"/>
          <w:b/>
          <w:bCs/>
          <w:kern w:val="2"/>
          <w:sz w:val="32"/>
          <w:szCs w:val="32"/>
        </w:rPr>
        <w:t>招标文件的获取</w:t>
      </w:r>
      <w:bookmarkEnd w:id="17"/>
      <w:bookmarkEnd w:id="18"/>
      <w:bookmarkEnd w:id="19"/>
      <w:bookmarkEnd w:id="20"/>
      <w:bookmarkEnd w:id="21"/>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 xml:space="preserve">4.1 凡有意参加投标的潜在投标人，请于北京时间 </w:t>
      </w:r>
      <w:r>
        <w:rPr>
          <w:rFonts w:ascii="宋体" w:hAnsi="宋体" w:cs="宋体" w:hint="eastAsia"/>
          <w:color w:val="0000C8"/>
          <w:sz w:val="21"/>
          <w:szCs w:val="21"/>
          <w:highlight w:val="green"/>
        </w:rPr>
        <w:t>2020年07月28日至 2020年08月02日</w:t>
      </w:r>
      <w:r>
        <w:rPr>
          <w:rFonts w:ascii="宋体" w:hAnsi="宋体" w:cs="宋体" w:hint="eastAsia"/>
          <w:sz w:val="21"/>
          <w:szCs w:val="21"/>
        </w:rPr>
        <w:t xml:space="preserve">内完成以下两个步骤： </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①办理本项目在线报名事宜。</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请参考中国石油招标投标网-通知通告-操作指南-《电子招投标平台投标人账号注册及信息变更指南》，或拨打中国石油电子招标投标交易平台技术支持电话咨询。）</w:t>
      </w:r>
    </w:p>
    <w:p w:rsidR="007A41D1" w:rsidRDefault="007A41D1" w:rsidP="007A41D1">
      <w:pPr>
        <w:spacing w:line="288" w:lineRule="auto"/>
        <w:rPr>
          <w:rFonts w:ascii="宋体" w:hAnsi="宋体" w:cs="宋体" w:hint="eastAsia"/>
          <w:sz w:val="21"/>
          <w:szCs w:val="21"/>
        </w:rPr>
      </w:pPr>
      <w:r>
        <w:rPr>
          <w:rFonts w:ascii="宋体" w:hAnsi="宋体" w:cs="宋体" w:hint="eastAsia"/>
          <w:color w:val="000000"/>
          <w:kern w:val="2"/>
          <w:sz w:val="21"/>
          <w:szCs w:val="21"/>
        </w:rPr>
        <w:t>注：</w:t>
      </w:r>
      <w:r>
        <w:rPr>
          <w:rFonts w:ascii="宋体" w:hAnsi="宋体" w:cs="宋体" w:hint="eastAsia"/>
          <w:sz w:val="21"/>
          <w:szCs w:val="21"/>
        </w:rPr>
        <w:t>中国石油电子招标投标交易平台：</w:t>
      </w:r>
      <w:r>
        <w:rPr>
          <w:rFonts w:ascii="宋体" w:hAnsi="宋体" w:cs="宋体" w:hint="eastAsia"/>
          <w:kern w:val="2"/>
          <w:sz w:val="21"/>
          <w:szCs w:val="21"/>
        </w:rPr>
        <w:t>http://ebidmanage.cnpcbidding.com/bidder/ebid/base/login.html</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②办理本项目标书费缴纳事宜。</w:t>
      </w:r>
    </w:p>
    <w:p w:rsidR="007A41D1" w:rsidRDefault="007A41D1" w:rsidP="007A41D1">
      <w:pPr>
        <w:spacing w:line="288" w:lineRule="auto"/>
        <w:ind w:firstLineChars="200" w:firstLine="420"/>
        <w:rPr>
          <w:rFonts w:ascii="宋体" w:hAnsi="宋体" w:cs="宋体" w:hint="eastAsia"/>
          <w:color w:val="FF0000"/>
          <w:kern w:val="2"/>
          <w:sz w:val="21"/>
          <w:szCs w:val="21"/>
        </w:rPr>
      </w:pPr>
      <w:r>
        <w:rPr>
          <w:rFonts w:ascii="宋体" w:hAnsi="宋体" w:cs="宋体" w:hint="eastAsia"/>
          <w:color w:val="333333"/>
          <w:sz w:val="21"/>
          <w:szCs w:val="21"/>
        </w:rPr>
        <w:t>登陆“中国石油电子招标投标交易平台”，选择“已报名项目”进行购买招标文件操作</w:t>
      </w:r>
      <w:r>
        <w:rPr>
          <w:rFonts w:ascii="宋体" w:hAnsi="宋体" w:cs="宋体" w:hint="eastAsia"/>
          <w:kern w:val="2"/>
          <w:sz w:val="21"/>
          <w:szCs w:val="21"/>
        </w:rPr>
        <w:t>。</w:t>
      </w:r>
      <w:r>
        <w:rPr>
          <w:rFonts w:ascii="宋体" w:hAnsi="宋体" w:cs="宋体" w:hint="eastAsia"/>
          <w:color w:val="FF0000"/>
          <w:kern w:val="2"/>
          <w:sz w:val="21"/>
          <w:szCs w:val="21"/>
        </w:rPr>
        <w:t>购买招标文件采用网上支付的方式，系统仅支持个人网银支付。</w:t>
      </w:r>
    </w:p>
    <w:p w:rsidR="007A41D1" w:rsidRDefault="007A41D1" w:rsidP="007A41D1">
      <w:pPr>
        <w:spacing w:line="288" w:lineRule="auto"/>
        <w:ind w:firstLineChars="200" w:firstLine="420"/>
        <w:rPr>
          <w:rFonts w:ascii="宋体" w:hAnsi="宋体" w:cs="宋体" w:hint="eastAsia"/>
          <w:b/>
          <w:bCs/>
          <w:color w:val="000000"/>
          <w:kern w:val="2"/>
          <w:sz w:val="21"/>
          <w:szCs w:val="21"/>
        </w:rPr>
      </w:pPr>
      <w:r>
        <w:rPr>
          <w:rFonts w:ascii="宋体" w:hAnsi="宋体" w:cs="宋体" w:hint="eastAsia"/>
          <w:color w:val="000000"/>
          <w:kern w:val="2"/>
          <w:sz w:val="21"/>
          <w:szCs w:val="21"/>
        </w:rPr>
        <w:t>详细操作步骤参见</w:t>
      </w:r>
      <w:r>
        <w:rPr>
          <w:rFonts w:ascii="宋体" w:hAnsi="宋体" w:cs="宋体" w:hint="eastAsia"/>
          <w:b/>
          <w:bCs/>
          <w:color w:val="000000"/>
          <w:kern w:val="2"/>
          <w:sz w:val="21"/>
          <w:szCs w:val="21"/>
        </w:rPr>
        <w:t>《工具中心-投标人用户手册》。</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lastRenderedPageBreak/>
        <w:t>4.2招标文件每个标包售价为</w:t>
      </w:r>
      <w:r>
        <w:rPr>
          <w:rFonts w:ascii="宋体" w:hAnsi="宋体" w:cs="宋体" w:hint="eastAsia"/>
          <w:b/>
          <w:bCs/>
          <w:color w:val="0000C8"/>
          <w:sz w:val="21"/>
          <w:szCs w:val="21"/>
        </w:rPr>
        <w:t>500</w:t>
      </w:r>
      <w:r>
        <w:rPr>
          <w:rFonts w:ascii="宋体" w:hAnsi="宋体" w:cs="宋体" w:hint="eastAsia"/>
          <w:sz w:val="21"/>
          <w:szCs w:val="21"/>
        </w:rPr>
        <w:t xml:space="preserve">元人民币，请有意参加投标的潜在投标人确认自身资格条件是否满足投标人资格要求，售后不退，应自负其责。 </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 xml:space="preserve">4.3本次招标文件采取线上发售的方式。潜在投标人按照4.1条款要求购买招标文件后，可登录“中国石油电子招标投标交易平台”下载招标文件。 </w:t>
      </w:r>
    </w:p>
    <w:p w:rsidR="007A41D1" w:rsidRDefault="007A41D1" w:rsidP="007A41D1">
      <w:pPr>
        <w:spacing w:line="288" w:lineRule="auto"/>
        <w:ind w:firstLineChars="200" w:firstLine="420"/>
        <w:rPr>
          <w:rFonts w:ascii="宋体" w:hAnsi="宋体" w:cs="宋体" w:hint="eastAsia"/>
          <w:bCs/>
          <w:sz w:val="21"/>
          <w:szCs w:val="21"/>
        </w:rPr>
      </w:pPr>
      <w:r>
        <w:rPr>
          <w:rFonts w:ascii="宋体" w:hAnsi="宋体" w:cs="宋体" w:hint="eastAsia"/>
          <w:sz w:val="21"/>
          <w:szCs w:val="21"/>
        </w:rPr>
        <w:t>4.4此次招标采购项目为全流程网上操作，供应商需要使用 U-key才能完成投标工作，因此要求所有参与本项目投标的供应商必须办理U-key。</w:t>
      </w:r>
      <w:r>
        <w:rPr>
          <w:rFonts w:ascii="宋体" w:hAnsi="宋体" w:cs="宋体" w:hint="eastAsia"/>
          <w:color w:val="333333"/>
          <w:sz w:val="21"/>
          <w:szCs w:val="21"/>
        </w:rPr>
        <w:t>中石油电子商务</w:t>
      </w:r>
      <w:r>
        <w:rPr>
          <w:rFonts w:ascii="宋体" w:hAnsi="宋体" w:cs="宋体" w:hint="eastAsia"/>
          <w:bCs/>
          <w:color w:val="000000"/>
          <w:sz w:val="21"/>
          <w:szCs w:val="21"/>
        </w:rPr>
        <w:t>U-Key办理流程详见</w:t>
      </w:r>
      <w:r>
        <w:rPr>
          <w:rFonts w:ascii="宋体" w:hAnsi="宋体" w:cs="宋体" w:hint="eastAsia"/>
          <w:sz w:val="21"/>
          <w:szCs w:val="21"/>
        </w:rPr>
        <w:t>中国石油招标投标网-通知通告-操作指南-《</w:t>
      </w:r>
      <w:r>
        <w:rPr>
          <w:rFonts w:ascii="宋体" w:hAnsi="宋体" w:cs="宋体" w:hint="eastAsia"/>
          <w:sz w:val="21"/>
          <w:szCs w:val="21"/>
        </w:rPr>
        <w:fldChar w:fldCharType="begin"/>
      </w:r>
      <w:r>
        <w:rPr>
          <w:rFonts w:ascii="宋体" w:hAnsi="宋体" w:cs="宋体" w:hint="eastAsia"/>
          <w:sz w:val="21"/>
          <w:szCs w:val="21"/>
        </w:rPr>
        <w:instrText xml:space="preserve"> HYPERLINK "https://www.cnpcbidding.com/html/1/javascript: void (0);" </w:instrText>
      </w:r>
      <w:r>
        <w:rPr>
          <w:rFonts w:ascii="宋体" w:hAnsi="宋体" w:cs="宋体" w:hint="eastAsia"/>
          <w:sz w:val="21"/>
          <w:szCs w:val="21"/>
        </w:rPr>
        <w:fldChar w:fldCharType="separate"/>
      </w:r>
      <w:r>
        <w:rPr>
          <w:rFonts w:ascii="宋体" w:hAnsi="宋体" w:cs="宋体" w:hint="eastAsia"/>
          <w:sz w:val="21"/>
          <w:szCs w:val="21"/>
        </w:rPr>
        <w:t>电子招投标平台Ukey办理通知公告及操作手册</w:t>
      </w:r>
      <w:r>
        <w:rPr>
          <w:rFonts w:ascii="宋体" w:hAnsi="宋体" w:cs="宋体" w:hint="eastAsia"/>
          <w:sz w:val="21"/>
          <w:szCs w:val="21"/>
        </w:rPr>
        <w:fldChar w:fldCharType="end"/>
      </w:r>
      <w:r>
        <w:rPr>
          <w:rFonts w:ascii="宋体" w:hAnsi="宋体" w:cs="宋体" w:hint="eastAsia"/>
          <w:sz w:val="21"/>
          <w:szCs w:val="21"/>
        </w:rPr>
        <w:t>》</w:t>
      </w:r>
      <w:r>
        <w:rPr>
          <w:rFonts w:ascii="宋体" w:hAnsi="宋体" w:cs="宋体" w:hint="eastAsia"/>
          <w:color w:val="333333"/>
          <w:sz w:val="21"/>
          <w:szCs w:val="21"/>
        </w:rPr>
        <w:t>。</w:t>
      </w:r>
    </w:p>
    <w:p w:rsidR="007A41D1" w:rsidRDefault="007A41D1" w:rsidP="007A41D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4.5 招标文件获取后，需每天登陆“中国石油电子招标投标交易平台”查看该项目澄清等相关信息。</w:t>
      </w:r>
    </w:p>
    <w:p w:rsidR="007A41D1" w:rsidRDefault="007A41D1" w:rsidP="007A41D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4.6 招标文件购买操作失败或其他系统问题，可拨打中国石油电子招标投标交易平台技术支持电话咨询。</w:t>
      </w:r>
    </w:p>
    <w:p w:rsidR="007A41D1" w:rsidRDefault="007A41D1" w:rsidP="007A41D1">
      <w:pPr>
        <w:rPr>
          <w:rFonts w:ascii="Arial" w:eastAsia="黑体" w:hAnsi="Arial" w:hint="eastAsia"/>
          <w:b/>
          <w:bCs/>
          <w:kern w:val="2"/>
          <w:sz w:val="32"/>
          <w:szCs w:val="32"/>
        </w:rPr>
      </w:pPr>
      <w:bookmarkStart w:id="22" w:name="_Toc310252595"/>
      <w:bookmarkStart w:id="23" w:name="_Toc310252796"/>
      <w:bookmarkStart w:id="24" w:name="_Toc491332587"/>
      <w:bookmarkStart w:id="25" w:name="_Toc520895298"/>
      <w:bookmarkStart w:id="26" w:name="_Toc17902425"/>
      <w:r>
        <w:rPr>
          <w:rFonts w:ascii="Arial" w:eastAsia="黑体" w:hAnsi="Arial" w:hint="eastAsia"/>
          <w:b/>
          <w:bCs/>
          <w:kern w:val="2"/>
          <w:sz w:val="32"/>
          <w:szCs w:val="32"/>
        </w:rPr>
        <w:t>5.</w:t>
      </w:r>
      <w:r>
        <w:rPr>
          <w:rFonts w:ascii="Arial" w:eastAsia="黑体" w:hAnsi="Arial" w:hint="eastAsia"/>
          <w:b/>
          <w:bCs/>
          <w:kern w:val="2"/>
          <w:sz w:val="32"/>
          <w:szCs w:val="32"/>
        </w:rPr>
        <w:t>投标文件的递交</w:t>
      </w:r>
      <w:bookmarkEnd w:id="22"/>
      <w:bookmarkEnd w:id="23"/>
      <w:bookmarkEnd w:id="24"/>
      <w:bookmarkEnd w:id="25"/>
      <w:bookmarkEnd w:id="26"/>
    </w:p>
    <w:p w:rsidR="007A41D1" w:rsidRDefault="007A41D1" w:rsidP="007A41D1">
      <w:pPr>
        <w:spacing w:line="288" w:lineRule="auto"/>
        <w:ind w:firstLineChars="200" w:firstLine="420"/>
        <w:rPr>
          <w:rFonts w:ascii="宋体" w:hAnsi="宋体" w:cs="宋体" w:hint="eastAsia"/>
          <w:color w:val="FF0000"/>
          <w:kern w:val="2"/>
          <w:sz w:val="21"/>
          <w:szCs w:val="21"/>
        </w:rPr>
      </w:pPr>
      <w:r>
        <w:rPr>
          <w:rFonts w:ascii="宋体" w:hAnsi="宋体" w:cs="宋体" w:hint="eastAsia"/>
          <w:color w:val="000000"/>
          <w:kern w:val="2"/>
          <w:sz w:val="21"/>
          <w:szCs w:val="21"/>
        </w:rPr>
        <w:t xml:space="preserve">5.1本次招标采取网上递交电子投标文件的投标方式。 </w:t>
      </w:r>
    </w:p>
    <w:p w:rsidR="007A41D1" w:rsidRDefault="007A41D1" w:rsidP="007A41D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5.2投标截止时间和开标时间（网上开标） ：</w:t>
      </w:r>
      <w:r>
        <w:rPr>
          <w:rFonts w:ascii="宋体" w:hAnsi="宋体" w:cs="宋体" w:hint="eastAsia"/>
          <w:color w:val="0000C8"/>
          <w:kern w:val="2"/>
          <w:sz w:val="21"/>
          <w:szCs w:val="21"/>
          <w:highlight w:val="green"/>
        </w:rPr>
        <w:t>2020年08月19日09时00分</w:t>
      </w:r>
      <w:r>
        <w:rPr>
          <w:rFonts w:ascii="宋体" w:hAnsi="宋体" w:cs="宋体" w:hint="eastAsia"/>
          <w:color w:val="000000"/>
          <w:kern w:val="2"/>
          <w:sz w:val="21"/>
          <w:szCs w:val="21"/>
        </w:rPr>
        <w:t xml:space="preserve">（北京时间）； </w:t>
      </w:r>
    </w:p>
    <w:p w:rsidR="007A41D1" w:rsidRDefault="007A41D1" w:rsidP="007A41D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5.3开标地点（网上开标）：中国石油电子招标投标交易平台</w:t>
      </w:r>
    </w:p>
    <w:p w:rsidR="007A41D1" w:rsidRDefault="007A41D1" w:rsidP="007A41D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（投标人可进入“中国石油电子招标投标交易平台”开标大厅参加在线开标）</w:t>
      </w:r>
      <w:bookmarkStart w:id="27" w:name="_Toc491332588"/>
      <w:bookmarkStart w:id="28" w:name="_Toc520895299"/>
      <w:bookmarkStart w:id="29" w:name="_Toc17902426"/>
    </w:p>
    <w:p w:rsidR="007A41D1" w:rsidRDefault="007A41D1" w:rsidP="007A41D1">
      <w:pPr>
        <w:rPr>
          <w:rFonts w:ascii="Arial" w:eastAsia="黑体" w:hAnsi="Arial" w:hint="eastAsia"/>
          <w:b/>
          <w:bCs/>
          <w:kern w:val="2"/>
          <w:sz w:val="32"/>
          <w:szCs w:val="32"/>
        </w:rPr>
      </w:pPr>
      <w:r>
        <w:rPr>
          <w:rFonts w:ascii="Arial" w:eastAsia="黑体" w:hAnsi="Arial" w:hint="eastAsia"/>
          <w:b/>
          <w:bCs/>
          <w:kern w:val="2"/>
          <w:sz w:val="32"/>
          <w:szCs w:val="32"/>
        </w:rPr>
        <w:t>6.</w:t>
      </w:r>
      <w:r>
        <w:rPr>
          <w:rFonts w:ascii="Arial" w:eastAsia="黑体" w:hAnsi="Arial" w:hint="eastAsia"/>
          <w:b/>
          <w:bCs/>
          <w:kern w:val="2"/>
          <w:sz w:val="32"/>
          <w:szCs w:val="32"/>
        </w:rPr>
        <w:t>发布公告的媒体</w:t>
      </w:r>
      <w:bookmarkEnd w:id="27"/>
      <w:bookmarkEnd w:id="28"/>
      <w:bookmarkEnd w:id="29"/>
    </w:p>
    <w:p w:rsidR="007A41D1" w:rsidRDefault="007A41D1" w:rsidP="007A41D1">
      <w:pPr>
        <w:spacing w:line="288" w:lineRule="auto"/>
        <w:ind w:firstLineChars="200" w:firstLine="420"/>
        <w:rPr>
          <w:rFonts w:hAnsi="宋体" w:cs="宋体" w:hint="eastAsia"/>
          <w:bCs/>
          <w:kern w:val="2"/>
          <w:sz w:val="21"/>
          <w:szCs w:val="21"/>
        </w:rPr>
      </w:pPr>
      <w:r>
        <w:rPr>
          <w:rFonts w:hAnsi="宋体" w:cs="宋体" w:hint="eastAsia"/>
          <w:bCs/>
          <w:kern w:val="2"/>
          <w:sz w:val="21"/>
          <w:szCs w:val="21"/>
          <w:lang w:val="zh-CN"/>
        </w:rPr>
        <w:t>中国石油招标投标网</w:t>
      </w:r>
      <w:r>
        <w:rPr>
          <w:rFonts w:hAnsi="宋体" w:cs="宋体" w:hint="eastAsia"/>
          <w:bCs/>
          <w:kern w:val="2"/>
          <w:sz w:val="21"/>
          <w:szCs w:val="21"/>
        </w:rPr>
        <w:t>（</w:t>
      </w:r>
      <w:r>
        <w:rPr>
          <w:rFonts w:ascii="宋体" w:hAnsi="宋体" w:hint="eastAsia"/>
          <w:color w:val="000000"/>
          <w:sz w:val="21"/>
          <w:szCs w:val="21"/>
        </w:rPr>
        <w:t>https://www.cnpcbidding.com/</w:t>
      </w:r>
      <w:r>
        <w:rPr>
          <w:rFonts w:hAnsi="宋体" w:cs="宋体" w:hint="eastAsia"/>
          <w:bCs/>
          <w:kern w:val="2"/>
          <w:sz w:val="21"/>
          <w:szCs w:val="21"/>
        </w:rPr>
        <w:t>）</w:t>
      </w:r>
    </w:p>
    <w:p w:rsidR="007A41D1" w:rsidRPr="00593E61" w:rsidRDefault="007A41D1" w:rsidP="007A41D1">
      <w:pPr>
        <w:spacing w:line="288" w:lineRule="auto"/>
        <w:rPr>
          <w:rFonts w:ascii="宋体" w:hAnsi="宋体" w:cs="宋体" w:hint="eastAsia"/>
          <w:color w:val="000000"/>
          <w:kern w:val="2"/>
          <w:sz w:val="21"/>
          <w:szCs w:val="21"/>
        </w:rPr>
      </w:pPr>
      <w:r w:rsidRPr="00013B71">
        <w:rPr>
          <w:rFonts w:ascii="Arial" w:eastAsia="黑体" w:hAnsi="Arial" w:hint="eastAsia"/>
          <w:b/>
          <w:bCs/>
          <w:kern w:val="2"/>
          <w:sz w:val="32"/>
          <w:szCs w:val="32"/>
        </w:rPr>
        <w:t>7.</w:t>
      </w:r>
      <w:r w:rsidRPr="00013B71">
        <w:rPr>
          <w:rFonts w:ascii="Arial" w:eastAsia="黑体" w:hAnsi="Arial" w:hint="eastAsia"/>
          <w:b/>
          <w:bCs/>
          <w:kern w:val="2"/>
          <w:sz w:val="32"/>
          <w:szCs w:val="32"/>
        </w:rPr>
        <w:t>样品检测</w:t>
      </w:r>
      <w:r>
        <w:rPr>
          <w:rFonts w:ascii="Arial" w:eastAsia="黑体" w:hAnsi="Arial" w:hint="eastAsia"/>
          <w:b/>
          <w:bCs/>
          <w:kern w:val="2"/>
          <w:sz w:val="32"/>
          <w:szCs w:val="32"/>
        </w:rPr>
        <w:t>：</w:t>
      </w:r>
      <w:r w:rsidRPr="00593E61">
        <w:rPr>
          <w:rFonts w:ascii="宋体" w:hAnsi="宋体" w:cs="宋体" w:hint="eastAsia"/>
          <w:color w:val="000000"/>
          <w:kern w:val="2"/>
          <w:sz w:val="21"/>
          <w:szCs w:val="21"/>
        </w:rPr>
        <w:t>见附件2技术要求“乙基醚聚胺基多胍采购招标技术规范”4.10条款。</w:t>
      </w:r>
    </w:p>
    <w:p w:rsidR="007A41D1" w:rsidRDefault="007A41D1" w:rsidP="007A41D1">
      <w:pPr>
        <w:rPr>
          <w:rFonts w:ascii="Arial" w:eastAsia="黑体" w:hAnsi="Arial" w:hint="eastAsia"/>
          <w:b/>
          <w:bCs/>
          <w:kern w:val="2"/>
          <w:sz w:val="32"/>
          <w:szCs w:val="32"/>
        </w:rPr>
      </w:pPr>
      <w:bookmarkStart w:id="30" w:name="_Toc17902427"/>
      <w:r>
        <w:rPr>
          <w:rFonts w:ascii="Arial" w:eastAsia="黑体" w:hAnsi="Arial" w:hint="eastAsia"/>
          <w:b/>
          <w:bCs/>
          <w:kern w:val="2"/>
          <w:sz w:val="32"/>
          <w:szCs w:val="32"/>
        </w:rPr>
        <w:t>8.</w:t>
      </w:r>
      <w:r>
        <w:rPr>
          <w:rFonts w:ascii="Arial" w:eastAsia="黑体" w:hAnsi="Arial" w:hint="eastAsia"/>
          <w:b/>
          <w:bCs/>
          <w:kern w:val="2"/>
          <w:sz w:val="32"/>
          <w:szCs w:val="32"/>
        </w:rPr>
        <w:t>联系方式</w:t>
      </w:r>
      <w:bookmarkEnd w:id="30"/>
      <w:r>
        <w:rPr>
          <w:rFonts w:ascii="Arial" w:eastAsia="黑体" w:hAnsi="Arial" w:hint="eastAsia"/>
          <w:b/>
          <w:bCs/>
          <w:kern w:val="2"/>
          <w:sz w:val="32"/>
          <w:szCs w:val="32"/>
        </w:rPr>
        <w:t xml:space="preserve">  </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color w:val="000000"/>
          <w:sz w:val="21"/>
          <w:szCs w:val="21"/>
        </w:rPr>
        <w:t>报名监督电话</w:t>
      </w:r>
      <w:r>
        <w:rPr>
          <w:rFonts w:ascii="宋体" w:hAnsi="宋体" w:cs="宋体" w:hint="eastAsia"/>
          <w:sz w:val="21"/>
          <w:szCs w:val="21"/>
        </w:rPr>
        <w:t>：0438-6278591</w:t>
      </w:r>
    </w:p>
    <w:p w:rsidR="007A41D1" w:rsidRDefault="007A41D1" w:rsidP="007A41D1">
      <w:pPr>
        <w:spacing w:line="288" w:lineRule="auto"/>
        <w:ind w:firstLineChars="200" w:firstLine="420"/>
        <w:rPr>
          <w:rFonts w:ascii="宋体" w:hAnsi="宋体" w:cs="宋体" w:hint="eastAsia"/>
          <w:bCs/>
          <w:kern w:val="2"/>
          <w:sz w:val="21"/>
          <w:szCs w:val="21"/>
          <w:lang w:val="zh-CN"/>
        </w:rPr>
      </w:pPr>
    </w:p>
    <w:p w:rsidR="007A41D1" w:rsidRDefault="007A41D1" w:rsidP="007A41D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招  标  人：</w:t>
      </w:r>
      <w:r>
        <w:rPr>
          <w:rFonts w:hAnsi="宋体" w:hint="eastAsia"/>
          <w:szCs w:val="21"/>
        </w:rPr>
        <w:t>中国石油天然气股份有限公司吉林油田分公司</w:t>
      </w:r>
      <w:r>
        <w:rPr>
          <w:rFonts w:ascii="宋体" w:hAnsi="宋体" w:cs="宋体" w:hint="eastAsia"/>
          <w:bCs/>
          <w:color w:val="0000CC"/>
          <w:kern w:val="2"/>
          <w:sz w:val="21"/>
          <w:szCs w:val="21"/>
          <w:lang w:val="zh-CN"/>
        </w:rPr>
        <w:t xml:space="preserve">   </w:t>
      </w:r>
      <w:r>
        <w:rPr>
          <w:rFonts w:ascii="宋体" w:hAnsi="宋体" w:cs="宋体" w:hint="eastAsia"/>
          <w:bCs/>
          <w:kern w:val="2"/>
          <w:sz w:val="21"/>
          <w:szCs w:val="21"/>
          <w:lang w:val="zh-CN"/>
        </w:rPr>
        <w:t xml:space="preserve">       </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bCs/>
          <w:kern w:val="2"/>
          <w:sz w:val="21"/>
          <w:szCs w:val="21"/>
          <w:lang w:val="zh-CN"/>
        </w:rPr>
        <w:t xml:space="preserve">地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址：</w:t>
      </w:r>
      <w:r>
        <w:rPr>
          <w:rFonts w:ascii="宋体" w:hAnsi="宋体" w:cs="宋体" w:hint="eastAsia"/>
          <w:sz w:val="21"/>
          <w:szCs w:val="21"/>
        </w:rPr>
        <w:t>吉林省松原市宁江区沿江东路1219号</w:t>
      </w:r>
    </w:p>
    <w:p w:rsidR="007A41D1" w:rsidRDefault="007A41D1" w:rsidP="007A41D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 xml:space="preserve">邮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编： 138000 </w:t>
      </w:r>
    </w:p>
    <w:p w:rsidR="007A41D1" w:rsidRDefault="007A41D1" w:rsidP="007A41D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联  系  人：</w:t>
      </w:r>
      <w:r>
        <w:rPr>
          <w:rFonts w:ascii="宋体" w:hAnsi="宋体" w:cs="宋体" w:hint="eastAsia"/>
          <w:bCs/>
          <w:color w:val="0000C8"/>
          <w:kern w:val="2"/>
          <w:sz w:val="21"/>
          <w:szCs w:val="21"/>
          <w:lang w:val="zh-CN"/>
        </w:rPr>
        <w:t xml:space="preserve"> 王先生/郝先生</w:t>
      </w:r>
    </w:p>
    <w:p w:rsidR="007A41D1" w:rsidRDefault="007A41D1" w:rsidP="007A41D1">
      <w:pPr>
        <w:spacing w:line="288" w:lineRule="auto"/>
        <w:ind w:firstLineChars="200" w:firstLine="420"/>
        <w:rPr>
          <w:rFonts w:ascii="宋体" w:hAnsi="宋体" w:cs="宋体"/>
          <w:bCs/>
          <w:kern w:val="2"/>
          <w:sz w:val="21"/>
          <w:szCs w:val="21"/>
        </w:rPr>
      </w:pPr>
      <w:r>
        <w:rPr>
          <w:rFonts w:ascii="宋体" w:hAnsi="宋体" w:cs="宋体" w:hint="eastAsia"/>
          <w:bCs/>
          <w:kern w:val="2"/>
          <w:sz w:val="21"/>
          <w:szCs w:val="21"/>
          <w:lang w:val="zh-CN"/>
        </w:rPr>
        <w:t xml:space="preserve">电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话：</w:t>
      </w:r>
      <w:r>
        <w:rPr>
          <w:rFonts w:ascii="宋体" w:hAnsi="宋体" w:cs="宋体" w:hint="eastAsia"/>
          <w:bCs/>
          <w:color w:val="0000C8"/>
          <w:kern w:val="2"/>
          <w:sz w:val="21"/>
          <w:szCs w:val="21"/>
          <w:lang w:val="zh-CN"/>
        </w:rPr>
        <w:t>0438-622</w:t>
      </w:r>
      <w:r>
        <w:rPr>
          <w:rFonts w:ascii="宋体" w:hAnsi="宋体" w:cs="宋体" w:hint="eastAsia"/>
          <w:bCs/>
          <w:color w:val="0000C8"/>
          <w:kern w:val="2"/>
          <w:sz w:val="21"/>
          <w:szCs w:val="21"/>
        </w:rPr>
        <w:t>1056/0438-6278299</w:t>
      </w:r>
    </w:p>
    <w:p w:rsidR="007A41D1" w:rsidRDefault="007A41D1" w:rsidP="007A41D1">
      <w:pPr>
        <w:spacing w:line="288" w:lineRule="auto"/>
        <w:ind w:firstLineChars="200" w:firstLine="420"/>
        <w:rPr>
          <w:rFonts w:ascii="宋体" w:hAnsi="宋体" w:cs="宋体" w:hint="eastAsia"/>
          <w:bCs/>
          <w:kern w:val="2"/>
          <w:sz w:val="21"/>
          <w:szCs w:val="21"/>
          <w:lang w:val="zh-CN"/>
        </w:rPr>
      </w:pPr>
    </w:p>
    <w:p w:rsidR="007A41D1" w:rsidRDefault="007A41D1" w:rsidP="007A41D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招标代理机构：</w:t>
      </w:r>
      <w:r>
        <w:rPr>
          <w:rFonts w:ascii="宋体" w:hAnsi="宋体" w:cs="宋体" w:hint="eastAsia"/>
          <w:sz w:val="21"/>
          <w:szCs w:val="21"/>
        </w:rPr>
        <w:t>中国石油天然气股份有限公司吉林油田分公司招标中心</w:t>
      </w:r>
      <w:r>
        <w:rPr>
          <w:rFonts w:ascii="宋体" w:hAnsi="宋体" w:cs="宋体" w:hint="eastAsia"/>
          <w:bCs/>
          <w:kern w:val="2"/>
          <w:sz w:val="21"/>
          <w:szCs w:val="21"/>
          <w:lang w:val="zh-CN"/>
        </w:rPr>
        <w:t xml:space="preserve">  </w:t>
      </w:r>
    </w:p>
    <w:p w:rsidR="007A41D1" w:rsidRDefault="007A41D1" w:rsidP="007A41D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 xml:space="preserve">地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址：</w:t>
      </w:r>
      <w:r>
        <w:rPr>
          <w:rFonts w:ascii="宋体" w:hAnsi="宋体" w:cs="宋体" w:hint="eastAsia"/>
          <w:sz w:val="21"/>
          <w:szCs w:val="21"/>
        </w:rPr>
        <w:t>吉林省松原市宁江区锦江大街267号</w:t>
      </w:r>
    </w:p>
    <w:p w:rsidR="007A41D1" w:rsidRDefault="007A41D1" w:rsidP="007A41D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 xml:space="preserve">邮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编：138000 </w:t>
      </w:r>
    </w:p>
    <w:p w:rsidR="007A41D1" w:rsidRDefault="007A41D1" w:rsidP="007A41D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联  系  人：</w:t>
      </w:r>
      <w:r>
        <w:rPr>
          <w:rFonts w:ascii="宋体" w:hAnsi="宋体" w:cs="宋体" w:hint="eastAsia"/>
          <w:bCs/>
          <w:color w:val="0000C8"/>
          <w:kern w:val="2"/>
          <w:sz w:val="21"/>
          <w:szCs w:val="21"/>
          <w:lang w:val="zh-CN"/>
        </w:rPr>
        <w:t>张先生/徐先生</w:t>
      </w:r>
      <w:r>
        <w:rPr>
          <w:rFonts w:ascii="宋体" w:hAnsi="宋体" w:cs="宋体" w:hint="eastAsia"/>
          <w:bCs/>
          <w:color w:val="0000CC"/>
          <w:kern w:val="2"/>
          <w:sz w:val="21"/>
          <w:szCs w:val="21"/>
          <w:lang w:val="zh-CN"/>
        </w:rPr>
        <w:t xml:space="preserve"> </w:t>
      </w:r>
    </w:p>
    <w:p w:rsidR="007A41D1" w:rsidRDefault="007A41D1" w:rsidP="007A41D1">
      <w:pPr>
        <w:spacing w:line="288" w:lineRule="auto"/>
        <w:ind w:firstLineChars="200" w:firstLine="420"/>
        <w:rPr>
          <w:rFonts w:ascii="宋体" w:hAnsi="宋体" w:cs="宋体" w:hint="eastAsia"/>
          <w:bCs/>
          <w:color w:val="0000CC"/>
          <w:kern w:val="2"/>
          <w:sz w:val="21"/>
          <w:szCs w:val="21"/>
          <w:lang w:val="zh-CN"/>
        </w:rPr>
      </w:pPr>
      <w:r>
        <w:rPr>
          <w:rFonts w:ascii="宋体" w:hAnsi="宋体" w:cs="宋体" w:hint="eastAsia"/>
          <w:bCs/>
          <w:kern w:val="2"/>
          <w:sz w:val="21"/>
          <w:szCs w:val="21"/>
          <w:lang w:val="zh-CN"/>
        </w:rPr>
        <w:t xml:space="preserve">电     </w:t>
      </w:r>
      <w:r>
        <w:rPr>
          <w:rFonts w:ascii="宋体" w:hAnsi="宋体" w:cs="宋体" w:hint="eastAsia"/>
          <w:bCs/>
          <w:kern w:val="2"/>
          <w:sz w:val="21"/>
          <w:szCs w:val="21"/>
        </w:rPr>
        <w:t xml:space="preserve"> </w:t>
      </w:r>
      <w:r>
        <w:rPr>
          <w:rFonts w:ascii="宋体" w:hAnsi="宋体" w:cs="宋体" w:hint="eastAsia"/>
          <w:bCs/>
          <w:kern w:val="2"/>
          <w:sz w:val="21"/>
          <w:szCs w:val="21"/>
          <w:lang w:val="zh-CN"/>
        </w:rPr>
        <w:t>话：</w:t>
      </w:r>
      <w:r>
        <w:rPr>
          <w:rFonts w:ascii="宋体" w:hAnsi="宋体" w:cs="宋体" w:hint="eastAsia"/>
          <w:bCs/>
          <w:color w:val="0000C8"/>
          <w:kern w:val="2"/>
          <w:sz w:val="21"/>
          <w:szCs w:val="21"/>
          <w:lang w:val="zh-CN"/>
        </w:rPr>
        <w:t>0438-6278521 /6278525</w:t>
      </w:r>
    </w:p>
    <w:p w:rsidR="007A41D1" w:rsidRDefault="007A41D1" w:rsidP="007A41D1">
      <w:pPr>
        <w:spacing w:line="288" w:lineRule="auto"/>
        <w:ind w:firstLineChars="200" w:firstLine="420"/>
        <w:rPr>
          <w:rFonts w:ascii="宋体" w:hAnsi="宋体" w:cs="宋体" w:hint="eastAsia"/>
          <w:bCs/>
          <w:kern w:val="2"/>
          <w:sz w:val="21"/>
          <w:szCs w:val="21"/>
          <w:lang w:val="zh-CN"/>
        </w:rPr>
      </w:pPr>
    </w:p>
    <w:p w:rsidR="007A41D1" w:rsidRDefault="007A41D1" w:rsidP="007A41D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中国石油电子招标投标交易平台技术支持：</w:t>
      </w:r>
      <w:r>
        <w:rPr>
          <w:rFonts w:ascii="宋体" w:hAnsi="宋体" w:cs="宋体" w:hint="eastAsia"/>
          <w:sz w:val="21"/>
          <w:szCs w:val="21"/>
        </w:rPr>
        <w:t>4008800114根据语音提示说出“电子招标”（服务时间8:30-17:30），</w:t>
      </w:r>
      <w:r>
        <w:rPr>
          <w:rFonts w:ascii="宋体" w:hAnsi="宋体" w:cs="宋体" w:hint="eastAsia"/>
          <w:bCs/>
          <w:kern w:val="2"/>
          <w:sz w:val="21"/>
          <w:szCs w:val="21"/>
          <w:lang w:val="zh-CN"/>
        </w:rPr>
        <w:t>如有疑问请在工作时间咨询 。</w:t>
      </w:r>
    </w:p>
    <w:p w:rsidR="007A41D1" w:rsidRDefault="007A41D1" w:rsidP="007A41D1">
      <w:pPr>
        <w:rPr>
          <w:rFonts w:ascii="Arial" w:eastAsia="黑体" w:hAnsi="Arial"/>
          <w:b/>
          <w:bCs/>
          <w:kern w:val="2"/>
          <w:sz w:val="32"/>
          <w:szCs w:val="32"/>
        </w:rPr>
      </w:pPr>
      <w:r>
        <w:rPr>
          <w:rFonts w:ascii="Arial" w:eastAsia="黑体" w:hAnsi="Arial" w:hint="eastAsia"/>
          <w:b/>
          <w:bCs/>
          <w:kern w:val="2"/>
          <w:sz w:val="32"/>
          <w:szCs w:val="32"/>
        </w:rPr>
        <w:t>8.</w:t>
      </w:r>
      <w:r>
        <w:rPr>
          <w:rFonts w:ascii="Arial" w:eastAsia="黑体" w:hAnsi="Arial" w:hint="eastAsia"/>
          <w:b/>
          <w:bCs/>
          <w:kern w:val="2"/>
          <w:sz w:val="32"/>
          <w:szCs w:val="32"/>
        </w:rPr>
        <w:t>其他</w:t>
      </w:r>
    </w:p>
    <w:p w:rsidR="007A41D1" w:rsidRDefault="007A41D1" w:rsidP="007A41D1">
      <w:pPr>
        <w:spacing w:line="288" w:lineRule="auto"/>
        <w:ind w:firstLineChars="200" w:firstLine="420"/>
        <w:rPr>
          <w:rFonts w:ascii="宋体" w:hAnsi="宋体" w:cs="宋体"/>
          <w:color w:val="FF0000"/>
          <w:kern w:val="2"/>
          <w:sz w:val="21"/>
          <w:szCs w:val="21"/>
        </w:rPr>
      </w:pPr>
      <w:r>
        <w:rPr>
          <w:rFonts w:ascii="宋体" w:hAnsi="宋体" w:cs="宋体" w:hint="eastAsia"/>
          <w:color w:val="FF0000"/>
          <w:kern w:val="2"/>
          <w:sz w:val="21"/>
          <w:szCs w:val="21"/>
        </w:rPr>
        <w:t>疫情期间不接待任何投标人来访，有问题可以通过信息化手段解决。疫情期间不允许投标人来开标现场。</w:t>
      </w:r>
    </w:p>
    <w:p w:rsidR="007A41D1" w:rsidRPr="00946F96" w:rsidRDefault="007A41D1" w:rsidP="007A41D1">
      <w:pPr>
        <w:spacing w:line="288" w:lineRule="auto"/>
        <w:ind w:firstLineChars="200" w:firstLine="420"/>
        <w:rPr>
          <w:rFonts w:ascii="宋体" w:hAnsi="宋体" w:cs="宋体" w:hint="eastAsia"/>
          <w:bCs/>
          <w:kern w:val="2"/>
          <w:sz w:val="21"/>
          <w:szCs w:val="21"/>
        </w:rPr>
      </w:pPr>
    </w:p>
    <w:p w:rsidR="007A41D1" w:rsidRDefault="007A41D1" w:rsidP="007A41D1">
      <w:pPr>
        <w:spacing w:line="288" w:lineRule="auto"/>
        <w:ind w:firstLineChars="200" w:firstLine="420"/>
        <w:rPr>
          <w:rFonts w:ascii="宋体" w:hAnsi="宋体" w:cs="宋体" w:hint="eastAsia"/>
          <w:bCs/>
          <w:kern w:val="2"/>
          <w:sz w:val="21"/>
          <w:szCs w:val="21"/>
          <w:lang w:val="zh-CN"/>
        </w:rPr>
      </w:pPr>
    </w:p>
    <w:p w:rsidR="007A41D1" w:rsidRDefault="007A41D1" w:rsidP="007A41D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lastRenderedPageBreak/>
        <w:t>招标公告中未尽事宜或与招标文件不符之处，以招标文件为准。</w:t>
      </w:r>
    </w:p>
    <w:p w:rsidR="007A41D1" w:rsidRDefault="007A41D1" w:rsidP="007A41D1">
      <w:pPr>
        <w:spacing w:line="288" w:lineRule="auto"/>
        <w:rPr>
          <w:rFonts w:ascii="宋体" w:hAnsi="宋体" w:cs="宋体" w:hint="eastAsia"/>
          <w:sz w:val="21"/>
          <w:szCs w:val="21"/>
        </w:rPr>
      </w:pPr>
    </w:p>
    <w:p w:rsidR="007A41D1" w:rsidRDefault="007A41D1" w:rsidP="007A41D1">
      <w:pPr>
        <w:spacing w:line="288" w:lineRule="auto"/>
        <w:rPr>
          <w:rFonts w:ascii="宋体" w:hAnsi="宋体" w:cs="宋体" w:hint="eastAsia"/>
          <w:sz w:val="21"/>
          <w:szCs w:val="21"/>
        </w:rPr>
      </w:pPr>
    </w:p>
    <w:p w:rsidR="007A41D1" w:rsidRDefault="007A41D1" w:rsidP="007A41D1">
      <w:pPr>
        <w:overflowPunct w:val="0"/>
        <w:spacing w:line="288" w:lineRule="auto"/>
        <w:ind w:right="420"/>
        <w:jc w:val="right"/>
        <w:rPr>
          <w:rFonts w:ascii="宋体" w:hAnsi="宋体" w:cs="宋体" w:hint="eastAsia"/>
          <w:sz w:val="21"/>
          <w:szCs w:val="21"/>
        </w:rPr>
      </w:pPr>
      <w:r>
        <w:rPr>
          <w:rFonts w:ascii="宋体" w:hAnsi="宋体" w:cs="宋体" w:hint="eastAsia"/>
          <w:sz w:val="21"/>
          <w:szCs w:val="21"/>
        </w:rPr>
        <w:t>中国石油吉林油田公司招标中心</w:t>
      </w:r>
    </w:p>
    <w:p w:rsidR="007A41D1" w:rsidRDefault="007A41D1" w:rsidP="007A41D1">
      <w:pPr>
        <w:overflowPunct w:val="0"/>
        <w:spacing w:line="288" w:lineRule="auto"/>
        <w:ind w:right="420"/>
        <w:jc w:val="right"/>
        <w:rPr>
          <w:rFonts w:ascii="宋体" w:hAnsi="宋体" w:cs="宋体" w:hint="eastAsia"/>
          <w:sz w:val="21"/>
          <w:szCs w:val="21"/>
        </w:rPr>
      </w:pPr>
      <w:r>
        <w:rPr>
          <w:rFonts w:ascii="宋体" w:hAnsi="宋体" w:cs="宋体" w:hint="eastAsia"/>
          <w:color w:val="0000C8"/>
          <w:sz w:val="21"/>
          <w:szCs w:val="21"/>
        </w:rPr>
        <w:t>2020年07月28日</w:t>
      </w:r>
    </w:p>
    <w:p w:rsidR="007A41D1" w:rsidRDefault="007A41D1" w:rsidP="007A41D1">
      <w:pPr>
        <w:overflowPunct w:val="0"/>
        <w:spacing w:line="288" w:lineRule="auto"/>
        <w:ind w:right="420" w:firstLineChars="2900" w:firstLine="6380"/>
        <w:rPr>
          <w:color w:val="0000CC"/>
        </w:rPr>
      </w:pPr>
    </w:p>
    <w:p w:rsidR="007A41D1" w:rsidRDefault="007A41D1" w:rsidP="007A41D1">
      <w:pPr>
        <w:spacing w:line="288" w:lineRule="auto"/>
        <w:rPr>
          <w:rFonts w:hAnsi="宋体" w:cs="宋体" w:hint="eastAsia"/>
          <w:szCs w:val="21"/>
        </w:rPr>
      </w:pPr>
      <w:r>
        <w:rPr>
          <w:rFonts w:hAnsi="宋体" w:cs="宋体" w:hint="eastAsia"/>
          <w:szCs w:val="21"/>
        </w:rPr>
        <w:t xml:space="preserve">       </w:t>
      </w:r>
    </w:p>
    <w:p w:rsidR="007A41D1" w:rsidRDefault="007A41D1" w:rsidP="007A41D1">
      <w:pPr>
        <w:spacing w:line="288" w:lineRule="auto"/>
        <w:rPr>
          <w:rFonts w:ascii="黑体" w:eastAsia="黑体" w:cs="黑体" w:hint="eastAsia"/>
          <w:sz w:val="30"/>
          <w:szCs w:val="30"/>
        </w:rPr>
      </w:pPr>
      <w:r>
        <w:rPr>
          <w:rFonts w:ascii="黑体" w:eastAsia="黑体" w:cs="黑体" w:hint="eastAsia"/>
          <w:sz w:val="30"/>
          <w:szCs w:val="30"/>
        </w:rPr>
        <w:t xml:space="preserve">   </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附件1：货物需求一览表</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附件2：技术要求</w:t>
      </w:r>
    </w:p>
    <w:p w:rsidR="007A41D1" w:rsidRDefault="007A41D1" w:rsidP="007A41D1">
      <w:pPr>
        <w:spacing w:line="288" w:lineRule="auto"/>
        <w:ind w:firstLineChars="200" w:firstLine="420"/>
        <w:rPr>
          <w:rFonts w:ascii="宋体" w:hAnsi="宋体" w:cs="宋体" w:hint="eastAsia"/>
          <w:sz w:val="21"/>
          <w:szCs w:val="21"/>
        </w:rPr>
      </w:pPr>
      <w:r>
        <w:rPr>
          <w:rFonts w:ascii="宋体" w:hAnsi="宋体" w:cs="宋体" w:hint="eastAsia"/>
          <w:sz w:val="21"/>
          <w:szCs w:val="21"/>
        </w:rPr>
        <w:t>附件3：</w:t>
      </w:r>
      <w:bookmarkStart w:id="31" w:name="page14"/>
      <w:bookmarkEnd w:id="31"/>
      <w:r>
        <w:rPr>
          <w:rFonts w:ascii="宋体" w:hAnsi="宋体" w:cs="宋体" w:hint="eastAsia"/>
          <w:sz w:val="21"/>
          <w:szCs w:val="21"/>
        </w:rPr>
        <w:t>《中国石油天然气集团有限公司投标人失信行为管理办法（试行）》</w:t>
      </w:r>
    </w:p>
    <w:p w:rsidR="007A41D1" w:rsidRDefault="007A41D1" w:rsidP="007A41D1">
      <w:pPr>
        <w:spacing w:line="288" w:lineRule="auto"/>
        <w:ind w:firstLineChars="200" w:firstLine="420"/>
        <w:rPr>
          <w:rFonts w:ascii="黑体" w:eastAsia="黑体" w:hAnsi="宋体" w:hint="eastAsia"/>
          <w:bCs/>
          <w:kern w:val="2"/>
          <w:sz w:val="28"/>
          <w:szCs w:val="28"/>
        </w:rPr>
        <w:sectPr w:rsidR="007A41D1">
          <w:footerReference w:type="default" r:id="rId5"/>
          <w:pgSz w:w="11907" w:h="16840"/>
          <w:pgMar w:top="1417" w:right="1417" w:bottom="1417" w:left="1417" w:header="0" w:footer="992" w:gutter="0"/>
          <w:cols w:space="720"/>
          <w:docGrid w:linePitch="299"/>
        </w:sectPr>
      </w:pPr>
      <w:r>
        <w:rPr>
          <w:rFonts w:ascii="宋体" w:hAnsi="宋体" w:cs="宋体" w:hint="eastAsia"/>
          <w:sz w:val="21"/>
          <w:szCs w:val="21"/>
        </w:rPr>
        <w:t>附件4：投标保证金提交</w:t>
      </w:r>
    </w:p>
    <w:p w:rsidR="007A41D1" w:rsidRDefault="007A41D1" w:rsidP="007A41D1">
      <w:pPr>
        <w:spacing w:line="288" w:lineRule="auto"/>
        <w:outlineLvl w:val="2"/>
        <w:rPr>
          <w:rFonts w:ascii="黑体" w:eastAsia="黑体" w:hAnsi="宋体" w:hint="eastAsia"/>
          <w:bCs/>
          <w:kern w:val="2"/>
          <w:sz w:val="28"/>
          <w:szCs w:val="28"/>
        </w:rPr>
      </w:pPr>
      <w:bookmarkStart w:id="32" w:name="_Toc46820821"/>
      <w:r>
        <w:rPr>
          <w:rFonts w:ascii="黑体" w:eastAsia="黑体" w:hAnsi="宋体" w:hint="eastAsia"/>
          <w:bCs/>
          <w:kern w:val="2"/>
          <w:sz w:val="28"/>
          <w:szCs w:val="28"/>
        </w:rPr>
        <w:lastRenderedPageBreak/>
        <w:t>附件1：货物需求一览表</w:t>
      </w:r>
      <w:bookmarkEnd w:id="32"/>
    </w:p>
    <w:p w:rsidR="007A41D1" w:rsidRDefault="007A41D1" w:rsidP="007A41D1">
      <w:pPr>
        <w:spacing w:line="288" w:lineRule="auto"/>
        <w:outlineLvl w:val="2"/>
        <w:rPr>
          <w:rFonts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2429"/>
        <w:gridCol w:w="851"/>
        <w:gridCol w:w="850"/>
        <w:gridCol w:w="1134"/>
        <w:gridCol w:w="1418"/>
        <w:gridCol w:w="1336"/>
        <w:gridCol w:w="757"/>
      </w:tblGrid>
      <w:tr w:rsidR="007A41D1" w:rsidTr="001A06E0">
        <w:trPr>
          <w:trHeight w:hRule="exact" w:val="284"/>
          <w:jc w:val="center"/>
        </w:trPr>
        <w:tc>
          <w:tcPr>
            <w:tcW w:w="514" w:type="dxa"/>
            <w:vMerge w:val="restart"/>
            <w:vAlign w:val="center"/>
          </w:tcPr>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序号</w:t>
            </w:r>
          </w:p>
        </w:tc>
        <w:tc>
          <w:tcPr>
            <w:tcW w:w="2429" w:type="dxa"/>
            <w:vMerge w:val="restart"/>
            <w:vAlign w:val="center"/>
          </w:tcPr>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物料描述</w:t>
            </w:r>
          </w:p>
        </w:tc>
        <w:tc>
          <w:tcPr>
            <w:tcW w:w="851" w:type="dxa"/>
            <w:vMerge w:val="restart"/>
            <w:vAlign w:val="center"/>
          </w:tcPr>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计量</w:t>
            </w:r>
          </w:p>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单位</w:t>
            </w:r>
          </w:p>
        </w:tc>
        <w:tc>
          <w:tcPr>
            <w:tcW w:w="850" w:type="dxa"/>
            <w:vMerge w:val="restart"/>
            <w:vAlign w:val="center"/>
          </w:tcPr>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预计</w:t>
            </w:r>
          </w:p>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数量</w:t>
            </w:r>
          </w:p>
        </w:tc>
        <w:tc>
          <w:tcPr>
            <w:tcW w:w="1134" w:type="dxa"/>
            <w:vMerge w:val="restart"/>
            <w:vAlign w:val="center"/>
          </w:tcPr>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技术标准及要求</w:t>
            </w:r>
          </w:p>
        </w:tc>
        <w:tc>
          <w:tcPr>
            <w:tcW w:w="1418" w:type="dxa"/>
            <w:vMerge w:val="restart"/>
            <w:vAlign w:val="center"/>
          </w:tcPr>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交货日期</w:t>
            </w:r>
          </w:p>
        </w:tc>
        <w:tc>
          <w:tcPr>
            <w:tcW w:w="1336" w:type="dxa"/>
            <w:vMerge w:val="restart"/>
            <w:vAlign w:val="center"/>
          </w:tcPr>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交货地点</w:t>
            </w:r>
          </w:p>
        </w:tc>
        <w:tc>
          <w:tcPr>
            <w:tcW w:w="757" w:type="dxa"/>
            <w:vMerge w:val="restart"/>
            <w:vAlign w:val="center"/>
          </w:tcPr>
          <w:p w:rsidR="007A41D1" w:rsidRPr="00C55D17" w:rsidRDefault="007A41D1" w:rsidP="001A06E0">
            <w:pPr>
              <w:jc w:val="center"/>
              <w:rPr>
                <w:rFonts w:ascii="宋体" w:hAnsi="宋体" w:cs="宋体" w:hint="eastAsia"/>
                <w:b/>
                <w:bCs/>
                <w:color w:val="000000"/>
                <w:sz w:val="21"/>
                <w:szCs w:val="21"/>
              </w:rPr>
            </w:pPr>
            <w:r>
              <w:rPr>
                <w:rFonts w:ascii="宋体" w:hAnsi="宋体" w:cs="宋体" w:hint="eastAsia"/>
                <w:b/>
                <w:bCs/>
                <w:color w:val="000000"/>
                <w:sz w:val="21"/>
                <w:szCs w:val="21"/>
              </w:rPr>
              <w:t>备注</w:t>
            </w:r>
          </w:p>
        </w:tc>
      </w:tr>
      <w:tr w:rsidR="007A41D1" w:rsidTr="001A06E0">
        <w:trPr>
          <w:trHeight w:hRule="exact" w:val="828"/>
          <w:jc w:val="center"/>
        </w:trPr>
        <w:tc>
          <w:tcPr>
            <w:tcW w:w="514" w:type="dxa"/>
            <w:vMerge/>
            <w:vAlign w:val="center"/>
          </w:tcPr>
          <w:p w:rsidR="007A41D1" w:rsidRPr="00C55D17" w:rsidRDefault="007A41D1" w:rsidP="001A06E0">
            <w:pPr>
              <w:jc w:val="center"/>
              <w:rPr>
                <w:rFonts w:ascii="宋体" w:hAnsi="宋体" w:cs="宋体" w:hint="eastAsia"/>
                <w:b/>
                <w:bCs/>
                <w:color w:val="000000"/>
                <w:sz w:val="21"/>
                <w:szCs w:val="21"/>
              </w:rPr>
            </w:pPr>
          </w:p>
        </w:tc>
        <w:tc>
          <w:tcPr>
            <w:tcW w:w="2429" w:type="dxa"/>
            <w:vMerge/>
            <w:vAlign w:val="center"/>
          </w:tcPr>
          <w:p w:rsidR="007A41D1" w:rsidRPr="00C55D17" w:rsidRDefault="007A41D1" w:rsidP="001A06E0">
            <w:pPr>
              <w:jc w:val="center"/>
              <w:rPr>
                <w:rFonts w:ascii="宋体" w:hAnsi="宋体" w:cs="宋体" w:hint="eastAsia"/>
                <w:b/>
                <w:bCs/>
                <w:color w:val="000000"/>
                <w:sz w:val="21"/>
                <w:szCs w:val="21"/>
              </w:rPr>
            </w:pPr>
          </w:p>
        </w:tc>
        <w:tc>
          <w:tcPr>
            <w:tcW w:w="851" w:type="dxa"/>
            <w:vMerge/>
            <w:vAlign w:val="center"/>
          </w:tcPr>
          <w:p w:rsidR="007A41D1" w:rsidRPr="00C55D17" w:rsidRDefault="007A41D1" w:rsidP="001A06E0">
            <w:pPr>
              <w:jc w:val="center"/>
              <w:rPr>
                <w:rFonts w:ascii="宋体" w:hAnsi="宋体" w:cs="宋体" w:hint="eastAsia"/>
                <w:b/>
                <w:bCs/>
                <w:color w:val="000000"/>
                <w:sz w:val="21"/>
                <w:szCs w:val="21"/>
              </w:rPr>
            </w:pPr>
          </w:p>
        </w:tc>
        <w:tc>
          <w:tcPr>
            <w:tcW w:w="850" w:type="dxa"/>
            <w:vMerge/>
            <w:vAlign w:val="center"/>
          </w:tcPr>
          <w:p w:rsidR="007A41D1" w:rsidRPr="00C55D17" w:rsidRDefault="007A41D1" w:rsidP="001A06E0">
            <w:pPr>
              <w:jc w:val="center"/>
              <w:rPr>
                <w:rFonts w:ascii="宋体" w:hAnsi="宋体" w:cs="宋体" w:hint="eastAsia"/>
                <w:b/>
                <w:bCs/>
                <w:color w:val="000000"/>
                <w:sz w:val="21"/>
                <w:szCs w:val="21"/>
              </w:rPr>
            </w:pPr>
          </w:p>
        </w:tc>
        <w:tc>
          <w:tcPr>
            <w:tcW w:w="1134" w:type="dxa"/>
            <w:vMerge/>
            <w:vAlign w:val="center"/>
          </w:tcPr>
          <w:p w:rsidR="007A41D1" w:rsidRPr="00C55D17" w:rsidRDefault="007A41D1" w:rsidP="001A06E0">
            <w:pPr>
              <w:jc w:val="center"/>
              <w:rPr>
                <w:rFonts w:ascii="宋体" w:hAnsi="宋体" w:cs="宋体" w:hint="eastAsia"/>
                <w:b/>
                <w:bCs/>
                <w:color w:val="000000"/>
                <w:sz w:val="21"/>
                <w:szCs w:val="21"/>
              </w:rPr>
            </w:pPr>
          </w:p>
        </w:tc>
        <w:tc>
          <w:tcPr>
            <w:tcW w:w="1418" w:type="dxa"/>
            <w:vMerge/>
            <w:vAlign w:val="center"/>
          </w:tcPr>
          <w:p w:rsidR="007A41D1" w:rsidRPr="00C55D17" w:rsidRDefault="007A41D1" w:rsidP="001A06E0">
            <w:pPr>
              <w:jc w:val="center"/>
              <w:rPr>
                <w:rFonts w:ascii="宋体" w:hAnsi="宋体" w:cs="宋体" w:hint="eastAsia"/>
                <w:b/>
                <w:bCs/>
                <w:color w:val="000000"/>
                <w:sz w:val="21"/>
                <w:szCs w:val="21"/>
              </w:rPr>
            </w:pPr>
          </w:p>
        </w:tc>
        <w:tc>
          <w:tcPr>
            <w:tcW w:w="1336" w:type="dxa"/>
            <w:vMerge/>
            <w:vAlign w:val="center"/>
          </w:tcPr>
          <w:p w:rsidR="007A41D1" w:rsidRDefault="007A41D1" w:rsidP="001A06E0">
            <w:pPr>
              <w:rPr>
                <w:rFonts w:ascii="宋体" w:hAnsi="宋体" w:cs="宋体" w:hint="eastAsia"/>
                <w:sz w:val="20"/>
                <w:szCs w:val="20"/>
              </w:rPr>
            </w:pPr>
          </w:p>
        </w:tc>
        <w:tc>
          <w:tcPr>
            <w:tcW w:w="757" w:type="dxa"/>
            <w:vMerge/>
            <w:vAlign w:val="center"/>
          </w:tcPr>
          <w:p w:rsidR="007A41D1" w:rsidRDefault="007A41D1" w:rsidP="001A06E0">
            <w:pPr>
              <w:rPr>
                <w:rFonts w:ascii="宋体" w:hAnsi="宋体" w:cs="宋体" w:hint="eastAsia"/>
                <w:sz w:val="20"/>
                <w:szCs w:val="20"/>
              </w:rPr>
            </w:pPr>
          </w:p>
        </w:tc>
      </w:tr>
      <w:tr w:rsidR="007A41D1" w:rsidTr="001A06E0">
        <w:trPr>
          <w:trHeight w:hRule="exact" w:val="2100"/>
          <w:jc w:val="center"/>
        </w:trPr>
        <w:tc>
          <w:tcPr>
            <w:tcW w:w="514" w:type="dxa"/>
            <w:vAlign w:val="center"/>
          </w:tcPr>
          <w:p w:rsidR="007A41D1" w:rsidRPr="00C55D17" w:rsidRDefault="007A41D1" w:rsidP="001A06E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1</w:t>
            </w:r>
          </w:p>
        </w:tc>
        <w:tc>
          <w:tcPr>
            <w:tcW w:w="2429" w:type="dxa"/>
            <w:vAlign w:val="center"/>
          </w:tcPr>
          <w:p w:rsidR="007A41D1" w:rsidRPr="00C55D17" w:rsidRDefault="007A41D1" w:rsidP="001A06E0">
            <w:pPr>
              <w:rPr>
                <w:rFonts w:ascii="宋体" w:hAnsi="宋体" w:cs="宋体" w:hint="eastAsia"/>
                <w:b/>
                <w:bCs/>
                <w:color w:val="000000"/>
                <w:sz w:val="21"/>
                <w:szCs w:val="21"/>
              </w:rPr>
            </w:pPr>
            <w:r>
              <w:rPr>
                <w:rFonts w:ascii="宋体" w:hAnsi="宋体" w:cs="宋体" w:hint="eastAsia"/>
                <w:snapToGrid w:val="0"/>
                <w:sz w:val="21"/>
                <w:szCs w:val="21"/>
                <w:lang/>
              </w:rPr>
              <w:t>乙基醚聚胺基多胍</w:t>
            </w:r>
          </w:p>
        </w:tc>
        <w:tc>
          <w:tcPr>
            <w:tcW w:w="851" w:type="dxa"/>
            <w:vAlign w:val="center"/>
          </w:tcPr>
          <w:p w:rsidR="007A41D1" w:rsidRPr="0092596D" w:rsidRDefault="007A41D1" w:rsidP="001A06E0">
            <w:pPr>
              <w:jc w:val="center"/>
              <w:rPr>
                <w:rFonts w:ascii="宋体" w:hAnsi="宋体" w:cs="宋体" w:hint="eastAsia"/>
                <w:snapToGrid w:val="0"/>
                <w:sz w:val="21"/>
                <w:szCs w:val="21"/>
                <w:lang/>
              </w:rPr>
            </w:pPr>
            <w:r w:rsidRPr="0092596D">
              <w:rPr>
                <w:rFonts w:ascii="宋体" w:hAnsi="宋体" w:cs="宋体" w:hint="eastAsia"/>
                <w:snapToGrid w:val="0"/>
                <w:sz w:val="21"/>
                <w:szCs w:val="21"/>
                <w:lang/>
              </w:rPr>
              <w:t>吨</w:t>
            </w:r>
          </w:p>
        </w:tc>
        <w:tc>
          <w:tcPr>
            <w:tcW w:w="850" w:type="dxa"/>
            <w:vAlign w:val="center"/>
          </w:tcPr>
          <w:p w:rsidR="007A41D1" w:rsidRPr="0092596D" w:rsidRDefault="007A41D1" w:rsidP="001A06E0">
            <w:pPr>
              <w:jc w:val="center"/>
              <w:rPr>
                <w:rFonts w:ascii="宋体" w:hAnsi="宋体" w:cs="宋体"/>
                <w:snapToGrid w:val="0"/>
                <w:sz w:val="21"/>
                <w:szCs w:val="21"/>
                <w:lang/>
              </w:rPr>
            </w:pPr>
            <w:r>
              <w:rPr>
                <w:rFonts w:ascii="宋体" w:hAnsi="宋体" w:cs="宋体" w:hint="eastAsia"/>
                <w:snapToGrid w:val="0"/>
                <w:sz w:val="21"/>
                <w:szCs w:val="21"/>
                <w:lang/>
              </w:rPr>
              <w:t>1</w:t>
            </w:r>
          </w:p>
        </w:tc>
        <w:tc>
          <w:tcPr>
            <w:tcW w:w="1134" w:type="dxa"/>
            <w:vAlign w:val="center"/>
          </w:tcPr>
          <w:p w:rsidR="007A41D1" w:rsidRPr="0092596D" w:rsidRDefault="007A41D1" w:rsidP="001A06E0">
            <w:pPr>
              <w:jc w:val="center"/>
              <w:rPr>
                <w:rFonts w:ascii="宋体" w:hAnsi="宋体" w:cs="宋体" w:hint="eastAsia"/>
                <w:snapToGrid w:val="0"/>
                <w:sz w:val="21"/>
                <w:szCs w:val="21"/>
                <w:lang/>
              </w:rPr>
            </w:pPr>
            <w:r w:rsidRPr="0092596D">
              <w:rPr>
                <w:rFonts w:ascii="宋体" w:hAnsi="宋体" w:cs="宋体" w:hint="eastAsia"/>
                <w:snapToGrid w:val="0"/>
                <w:sz w:val="21"/>
                <w:szCs w:val="21"/>
                <w:lang/>
              </w:rPr>
              <w:t>见附件2</w:t>
            </w:r>
          </w:p>
        </w:tc>
        <w:tc>
          <w:tcPr>
            <w:tcW w:w="1418" w:type="dxa"/>
            <w:vAlign w:val="center"/>
          </w:tcPr>
          <w:p w:rsidR="007A41D1" w:rsidRPr="0092596D" w:rsidRDefault="007A41D1" w:rsidP="001A06E0">
            <w:pPr>
              <w:jc w:val="center"/>
              <w:rPr>
                <w:rFonts w:ascii="宋体" w:hAnsi="宋体" w:cs="宋体" w:hint="eastAsia"/>
                <w:snapToGrid w:val="0"/>
                <w:sz w:val="21"/>
                <w:szCs w:val="21"/>
                <w:lang/>
              </w:rPr>
            </w:pPr>
            <w:r w:rsidRPr="0092596D">
              <w:rPr>
                <w:rFonts w:ascii="宋体" w:hAnsi="宋体" w:cs="宋体" w:hint="eastAsia"/>
                <w:snapToGrid w:val="0"/>
                <w:sz w:val="21"/>
                <w:szCs w:val="21"/>
                <w:lang/>
              </w:rPr>
              <w:t>见招标公告</w:t>
            </w:r>
          </w:p>
        </w:tc>
        <w:tc>
          <w:tcPr>
            <w:tcW w:w="1336" w:type="dxa"/>
            <w:vAlign w:val="center"/>
          </w:tcPr>
          <w:p w:rsidR="007A41D1" w:rsidRDefault="007A41D1" w:rsidP="001A06E0">
            <w:pPr>
              <w:jc w:val="center"/>
              <w:rPr>
                <w:rFonts w:ascii="宋体" w:hAnsi="宋体" w:cs="宋体" w:hint="eastAsia"/>
                <w:b/>
                <w:bCs/>
                <w:color w:val="000000"/>
                <w:sz w:val="21"/>
                <w:szCs w:val="21"/>
              </w:rPr>
            </w:pPr>
            <w:r>
              <w:rPr>
                <w:rFonts w:ascii="宋体" w:hAnsi="宋体" w:cs="宋体" w:hint="eastAsia"/>
                <w:bCs/>
                <w:sz w:val="21"/>
                <w:szCs w:val="21"/>
                <w:lang w:val="zh-CN"/>
              </w:rPr>
              <w:t>见招标公告</w:t>
            </w:r>
          </w:p>
        </w:tc>
        <w:tc>
          <w:tcPr>
            <w:tcW w:w="757" w:type="dxa"/>
            <w:vAlign w:val="center"/>
          </w:tcPr>
          <w:p w:rsidR="007A41D1" w:rsidRDefault="007A41D1" w:rsidP="001A06E0">
            <w:pPr>
              <w:rPr>
                <w:rFonts w:ascii="宋体" w:hAnsi="宋体" w:cs="宋体" w:hint="eastAsia"/>
                <w:sz w:val="20"/>
                <w:szCs w:val="20"/>
              </w:rPr>
            </w:pPr>
          </w:p>
        </w:tc>
      </w:tr>
    </w:tbl>
    <w:p w:rsidR="007A41D1" w:rsidRDefault="007A41D1" w:rsidP="007A41D1">
      <w:pPr>
        <w:spacing w:line="288" w:lineRule="auto"/>
        <w:rPr>
          <w:rFonts w:ascii="宋体" w:hAnsi="宋体" w:cs="宋体" w:hint="eastAsia"/>
          <w:bCs/>
          <w:color w:val="FF0000"/>
          <w:sz w:val="21"/>
          <w:szCs w:val="21"/>
        </w:rPr>
      </w:pPr>
    </w:p>
    <w:p w:rsidR="007A41D1" w:rsidRDefault="007A41D1" w:rsidP="007A41D1">
      <w:pPr>
        <w:spacing w:line="288" w:lineRule="auto"/>
        <w:rPr>
          <w:rFonts w:ascii="宋体" w:hAnsi="宋体" w:cs="宋体" w:hint="eastAsia"/>
          <w:color w:val="FF0000"/>
          <w:sz w:val="21"/>
          <w:szCs w:val="21"/>
        </w:rPr>
        <w:sectPr w:rsidR="007A41D1">
          <w:pgSz w:w="11907" w:h="16840"/>
          <w:pgMar w:top="1417" w:right="1417" w:bottom="1417" w:left="1417" w:header="0" w:footer="992" w:gutter="0"/>
          <w:cols w:space="720"/>
          <w:docGrid w:linePitch="299"/>
        </w:sectPr>
      </w:pPr>
      <w:r>
        <w:rPr>
          <w:rFonts w:ascii="宋体" w:hAnsi="宋体" w:cs="宋体" w:hint="eastAsia"/>
          <w:bCs/>
          <w:color w:val="FF0000"/>
          <w:sz w:val="21"/>
          <w:szCs w:val="21"/>
        </w:rPr>
        <w:t>注：本次招标为定商定价不定量采购，表中数量为预计需求数量，实际需求数量以实际发生为准。</w:t>
      </w:r>
    </w:p>
    <w:p w:rsidR="007A41D1" w:rsidRDefault="007A41D1" w:rsidP="007A41D1">
      <w:pPr>
        <w:spacing w:line="288" w:lineRule="auto"/>
        <w:outlineLvl w:val="2"/>
        <w:rPr>
          <w:rFonts w:ascii="黑体" w:eastAsia="黑体" w:hAnsi="宋体" w:hint="eastAsia"/>
          <w:bCs/>
          <w:kern w:val="2"/>
          <w:sz w:val="28"/>
          <w:szCs w:val="28"/>
        </w:rPr>
      </w:pPr>
      <w:bookmarkStart w:id="33" w:name="_Toc46820822"/>
      <w:r>
        <w:rPr>
          <w:rFonts w:ascii="黑体" w:eastAsia="黑体" w:hAnsi="宋体" w:hint="eastAsia"/>
          <w:bCs/>
          <w:kern w:val="2"/>
          <w:sz w:val="28"/>
          <w:szCs w:val="28"/>
        </w:rPr>
        <w:lastRenderedPageBreak/>
        <w:t>附件2：技术要求</w:t>
      </w:r>
      <w:bookmarkEnd w:id="33"/>
    </w:p>
    <w:p w:rsidR="007A41D1" w:rsidRDefault="007A41D1" w:rsidP="007A41D1">
      <w:pPr>
        <w:pStyle w:val="Style7"/>
        <w:widowControl/>
        <w:spacing w:beforeLines="50" w:afterLines="50" w:line="240" w:lineRule="auto"/>
        <w:rPr>
          <w:rFonts w:hAnsi="宋体"/>
          <w:bCs/>
          <w:color w:val="000000"/>
          <w:sz w:val="32"/>
          <w:szCs w:val="32"/>
        </w:rPr>
      </w:pPr>
      <w:r>
        <w:rPr>
          <w:rFonts w:hAnsi="宋体" w:hint="eastAsia"/>
          <w:bCs/>
          <w:color w:val="000000"/>
          <w:sz w:val="32"/>
          <w:szCs w:val="32"/>
        </w:rPr>
        <w:t>乙基醚聚胺基多胍采购招标技术规范</w:t>
      </w:r>
    </w:p>
    <w:p w:rsidR="007A41D1" w:rsidRDefault="007A41D1" w:rsidP="007A41D1">
      <w:pPr>
        <w:pStyle w:val="a7"/>
        <w:spacing w:beforeLines="50" w:beforeAutospacing="0" w:afterLines="50" w:afterAutospacing="0"/>
        <w:rPr>
          <w:rFonts w:ascii="黑体"/>
          <w:sz w:val="32"/>
          <w:szCs w:val="32"/>
        </w:rPr>
      </w:pPr>
      <w:r>
        <w:rPr>
          <w:rFonts w:ascii="黑体" w:hint="eastAsia"/>
          <w:bCs/>
          <w:sz w:val="21"/>
          <w:szCs w:val="21"/>
        </w:rPr>
        <w:t>1</w:t>
      </w:r>
      <w:r>
        <w:rPr>
          <w:rFonts w:ascii="黑体" w:hint="eastAsia"/>
          <w:sz w:val="32"/>
          <w:szCs w:val="32"/>
        </w:rPr>
        <w:t xml:space="preserve">  </w:t>
      </w:r>
      <w:r>
        <w:rPr>
          <w:rFonts w:ascii="黑体" w:hint="eastAsia"/>
          <w:bCs/>
          <w:sz w:val="21"/>
          <w:szCs w:val="21"/>
        </w:rPr>
        <w:t>范围</w:t>
      </w:r>
    </w:p>
    <w:p w:rsidR="007A41D1" w:rsidRDefault="007A41D1" w:rsidP="007A41D1">
      <w:pPr>
        <w:spacing w:line="400" w:lineRule="exact"/>
        <w:rPr>
          <w:rFonts w:ascii="宋体" w:hAnsi="宋体" w:cs="宋体"/>
          <w:szCs w:val="21"/>
        </w:rPr>
      </w:pPr>
      <w:r>
        <w:rPr>
          <w:rFonts w:ascii="宋体" w:hAnsi="宋体" w:cs="宋体" w:hint="eastAsia"/>
          <w:color w:val="000000"/>
          <w:szCs w:val="21"/>
        </w:rPr>
        <w:t xml:space="preserve">1.1  </w:t>
      </w:r>
      <w:r>
        <w:rPr>
          <w:rFonts w:ascii="宋体" w:hAnsi="宋体" w:cs="宋体" w:hint="eastAsia"/>
          <w:szCs w:val="21"/>
        </w:rPr>
        <w:t>本标准适用于乙基醚聚胺基多胍</w:t>
      </w:r>
      <w:r>
        <w:rPr>
          <w:rFonts w:ascii="宋体" w:hAnsi="宋体" w:cs="宋体" w:hint="eastAsia"/>
          <w:color w:val="000000"/>
          <w:szCs w:val="21"/>
        </w:rPr>
        <w:t>的</w:t>
      </w:r>
      <w:r>
        <w:rPr>
          <w:rFonts w:ascii="宋体" w:hAnsi="宋体" w:cs="宋体" w:hint="eastAsia"/>
        </w:rPr>
        <w:t>物资采购项目招标活动</w:t>
      </w:r>
      <w:r>
        <w:rPr>
          <w:rFonts w:ascii="宋体" w:hAnsi="宋体" w:cs="宋体" w:hint="eastAsia"/>
          <w:szCs w:val="21"/>
        </w:rPr>
        <w:t>。</w:t>
      </w:r>
    </w:p>
    <w:p w:rsidR="007A41D1" w:rsidRDefault="007A41D1" w:rsidP="007A41D1">
      <w:pPr>
        <w:spacing w:line="400" w:lineRule="exact"/>
        <w:rPr>
          <w:rFonts w:ascii="宋体" w:hAnsi="宋体" w:cs="宋体" w:hint="eastAsia"/>
          <w:szCs w:val="21"/>
        </w:rPr>
      </w:pPr>
      <w:r>
        <w:rPr>
          <w:rFonts w:ascii="宋体" w:hAnsi="宋体" w:cs="宋体" w:hint="eastAsia"/>
          <w:szCs w:val="21"/>
        </w:rPr>
        <w:t>1.2  本标准规定了乙基醚聚胺基多胍的基本技术要求。当本标准与国家法律、行政法规的规定相抵触时，应按国家法律、行政法规的规定执行。</w:t>
      </w:r>
    </w:p>
    <w:p w:rsidR="007A41D1" w:rsidRDefault="007A41D1" w:rsidP="007A41D1">
      <w:pPr>
        <w:pStyle w:val="a7"/>
        <w:spacing w:beforeLines="50" w:beforeAutospacing="0" w:afterLines="50" w:afterAutospacing="0"/>
        <w:rPr>
          <w:rFonts w:ascii="黑体"/>
          <w:bCs/>
          <w:sz w:val="21"/>
          <w:szCs w:val="21"/>
        </w:rPr>
      </w:pPr>
      <w:r>
        <w:rPr>
          <w:rFonts w:ascii="黑体" w:hint="eastAsia"/>
          <w:bCs/>
          <w:sz w:val="21"/>
          <w:szCs w:val="21"/>
        </w:rPr>
        <w:t xml:space="preserve">2  </w:t>
      </w:r>
      <w:r>
        <w:rPr>
          <w:rFonts w:ascii="黑体" w:hint="eastAsia"/>
          <w:bCs/>
          <w:sz w:val="21"/>
          <w:szCs w:val="21"/>
        </w:rPr>
        <w:t>规范性引用文件</w:t>
      </w:r>
    </w:p>
    <w:p w:rsidR="007A41D1" w:rsidRDefault="007A41D1" w:rsidP="007A41D1">
      <w:pPr>
        <w:spacing w:line="400" w:lineRule="exact"/>
        <w:ind w:firstLineChars="200" w:firstLine="440"/>
        <w:rPr>
          <w:rFonts w:ascii="宋体" w:hAnsi="宋体" w:cs="宋体" w:hint="eastAsia"/>
          <w:szCs w:val="21"/>
        </w:rPr>
      </w:pPr>
      <w:r>
        <w:rPr>
          <w:rFonts w:ascii="宋体" w:hAnsi="宋体" w:cs="宋体" w:hint="eastAsia"/>
          <w:szCs w:val="21"/>
        </w:rPr>
        <w:t>下列文件对于本文件的应用是必不可少的。凡是注日期的引用文件，仅注日期的版本适用于本文件。凡是不注日期的引用文件，其最新版本（包括所有的修改单）适用于本文件。</w:t>
      </w:r>
    </w:p>
    <w:p w:rsidR="007A41D1" w:rsidRDefault="007A41D1" w:rsidP="007A41D1">
      <w:pPr>
        <w:pStyle w:val="a7"/>
        <w:spacing w:before="0" w:beforeAutospacing="0" w:after="0" w:afterAutospacing="0" w:line="300" w:lineRule="auto"/>
        <w:ind w:firstLineChars="200" w:firstLine="420"/>
        <w:rPr>
          <w:rFonts w:hint="eastAsia"/>
          <w:sz w:val="21"/>
          <w:szCs w:val="21"/>
        </w:rPr>
      </w:pPr>
      <w:r>
        <w:rPr>
          <w:rFonts w:hint="eastAsia"/>
          <w:sz w:val="21"/>
          <w:szCs w:val="21"/>
        </w:rPr>
        <w:t>GB/T 4472-2011    化工产品密度、相对密度的测定</w:t>
      </w:r>
    </w:p>
    <w:p w:rsidR="007A41D1" w:rsidRDefault="007A41D1" w:rsidP="007A41D1">
      <w:pPr>
        <w:pStyle w:val="a7"/>
        <w:spacing w:before="0" w:beforeAutospacing="0" w:after="0" w:afterAutospacing="0" w:line="300" w:lineRule="auto"/>
        <w:ind w:firstLineChars="200" w:firstLine="420"/>
        <w:rPr>
          <w:rFonts w:hint="eastAsia"/>
          <w:sz w:val="21"/>
          <w:szCs w:val="21"/>
        </w:rPr>
      </w:pPr>
      <w:r>
        <w:rPr>
          <w:sz w:val="21"/>
          <w:szCs w:val="21"/>
        </w:rPr>
        <w:t>Q/SY 49-2010</w:t>
      </w:r>
      <w:r>
        <w:rPr>
          <w:rFonts w:hint="eastAsia"/>
          <w:sz w:val="21"/>
          <w:szCs w:val="21"/>
        </w:rPr>
        <w:t xml:space="preserve">      注水处理用杀菌剂  季铵盐</w:t>
      </w:r>
    </w:p>
    <w:p w:rsidR="007A41D1" w:rsidRDefault="007A41D1" w:rsidP="007A41D1">
      <w:pPr>
        <w:pStyle w:val="a7"/>
        <w:spacing w:before="0" w:beforeAutospacing="0" w:after="0" w:afterAutospacing="0" w:line="300" w:lineRule="auto"/>
        <w:ind w:firstLineChars="200" w:firstLine="420"/>
        <w:rPr>
          <w:rFonts w:hint="eastAsia"/>
          <w:sz w:val="21"/>
          <w:szCs w:val="21"/>
        </w:rPr>
      </w:pPr>
      <w:r>
        <w:rPr>
          <w:rFonts w:hint="eastAsia"/>
          <w:sz w:val="21"/>
          <w:szCs w:val="21"/>
        </w:rPr>
        <w:t>GB 15258-2009     化学品安全标签编写规定</w:t>
      </w:r>
    </w:p>
    <w:p w:rsidR="007A41D1" w:rsidRDefault="007A41D1" w:rsidP="007A41D1">
      <w:pPr>
        <w:spacing w:line="300" w:lineRule="auto"/>
        <w:ind w:firstLineChars="200" w:firstLine="440"/>
        <w:rPr>
          <w:rFonts w:ascii="宋体" w:hAnsi="宋体" w:cs="宋体" w:hint="eastAsia"/>
          <w:szCs w:val="21"/>
        </w:rPr>
      </w:pPr>
      <w:r>
        <w:rPr>
          <w:rFonts w:ascii="宋体" w:hAnsi="宋体" w:cs="宋体" w:hint="eastAsia"/>
          <w:szCs w:val="21"/>
        </w:rPr>
        <w:t>GB/T 16483-2008   化学品安全技术说明书 内容和项目顺序的要求</w:t>
      </w:r>
    </w:p>
    <w:p w:rsidR="007A41D1" w:rsidRDefault="007A41D1" w:rsidP="007A41D1">
      <w:pPr>
        <w:spacing w:line="300" w:lineRule="auto"/>
        <w:ind w:firstLineChars="197" w:firstLine="414"/>
        <w:rPr>
          <w:rFonts w:ascii="宋体" w:hAnsi="宋体" w:cs="宋体" w:hint="eastAsia"/>
          <w:sz w:val="21"/>
          <w:szCs w:val="21"/>
        </w:rPr>
      </w:pPr>
      <w:r>
        <w:rPr>
          <w:rFonts w:ascii="宋体" w:hAnsi="宋体" w:cs="宋体" w:hint="eastAsia"/>
          <w:sz w:val="21"/>
          <w:szCs w:val="21"/>
        </w:rPr>
        <w:t>GB/T 17519-2013    化学品安全技术说明书编写指南</w:t>
      </w:r>
    </w:p>
    <w:p w:rsidR="007A41D1" w:rsidRDefault="007A41D1" w:rsidP="007A41D1">
      <w:pPr>
        <w:pStyle w:val="a7"/>
        <w:spacing w:beforeLines="50" w:beforeAutospacing="0" w:afterLines="50" w:afterAutospacing="0"/>
        <w:rPr>
          <w:rFonts w:hint="eastAsia"/>
          <w:bCs/>
          <w:sz w:val="21"/>
          <w:szCs w:val="21"/>
        </w:rPr>
      </w:pPr>
      <w:r>
        <w:rPr>
          <w:rFonts w:ascii="黑体" w:hAnsi="黑体" w:cs="黑体" w:hint="eastAsia"/>
          <w:bCs/>
          <w:sz w:val="21"/>
          <w:szCs w:val="21"/>
        </w:rPr>
        <w:t xml:space="preserve">3  </w:t>
      </w:r>
      <w:r>
        <w:rPr>
          <w:rFonts w:ascii="黑体" w:hAnsi="黑体" w:cs="黑体" w:hint="eastAsia"/>
          <w:bCs/>
          <w:sz w:val="21"/>
          <w:szCs w:val="21"/>
        </w:rPr>
        <w:t>资质要求</w:t>
      </w:r>
    </w:p>
    <w:p w:rsidR="007A41D1" w:rsidRDefault="007A41D1" w:rsidP="007A41D1">
      <w:pPr>
        <w:overflowPunct w:val="0"/>
        <w:rPr>
          <w:rFonts w:ascii="宋体" w:hAnsi="宋体" w:cs="宋体" w:hint="eastAsia"/>
          <w:szCs w:val="21"/>
          <w:lang w:val="zh-CN"/>
        </w:rPr>
      </w:pPr>
      <w:r>
        <w:rPr>
          <w:rFonts w:ascii="宋体" w:hAnsi="宋体" w:cs="宋体" w:hint="eastAsia"/>
          <w:szCs w:val="21"/>
          <w:lang w:val="zh-CN"/>
        </w:rPr>
        <w:t>3.1投标人须提供合格有效的企业法人营业执照，且经营范围</w:t>
      </w:r>
      <w:r>
        <w:rPr>
          <w:rFonts w:ascii="宋体" w:hAnsi="宋体" w:cs="宋体" w:hint="eastAsia"/>
          <w:szCs w:val="21"/>
        </w:rPr>
        <w:t>满足</w:t>
      </w:r>
      <w:r>
        <w:rPr>
          <w:rFonts w:ascii="宋体" w:hAnsi="宋体" w:cs="宋体" w:hint="eastAsia"/>
          <w:szCs w:val="21"/>
          <w:lang w:val="zh-CN"/>
        </w:rPr>
        <w:t>本招标项目要求，注册资金不低于200万元人民币的制造商</w:t>
      </w:r>
      <w:r w:rsidRPr="005A414B">
        <w:rPr>
          <w:rFonts w:ascii="宋体" w:hAnsi="宋体" w:cs="宋体" w:hint="eastAsia"/>
          <w:strike/>
          <w:szCs w:val="21"/>
          <w:lang w:val="zh-CN"/>
        </w:rPr>
        <w:t>（第一次公告</w:t>
      </w:r>
      <w:r w:rsidRPr="005A414B">
        <w:rPr>
          <w:rFonts w:ascii="宋体" w:hAnsi="宋体" w:cs="宋体" w:hint="eastAsia"/>
          <w:strike/>
          <w:szCs w:val="21"/>
        </w:rPr>
        <w:t>制造商</w:t>
      </w:r>
      <w:r w:rsidRPr="005A414B">
        <w:rPr>
          <w:rFonts w:ascii="宋体" w:hAnsi="宋体" w:cs="宋体" w:hint="eastAsia"/>
          <w:strike/>
          <w:szCs w:val="21"/>
          <w:lang w:val="zh-CN"/>
        </w:rPr>
        <w:t>家数不足时，第二次公告放开到制造商或</w:t>
      </w:r>
      <w:r w:rsidRPr="005A414B">
        <w:rPr>
          <w:rFonts w:ascii="宋体" w:hAnsi="宋体" w:cs="宋体" w:hint="eastAsia"/>
          <w:strike/>
          <w:szCs w:val="21"/>
        </w:rPr>
        <w:t>代理</w:t>
      </w:r>
      <w:r w:rsidRPr="005A414B">
        <w:rPr>
          <w:rFonts w:ascii="宋体" w:hAnsi="宋体" w:cs="宋体" w:hint="eastAsia"/>
          <w:strike/>
          <w:szCs w:val="21"/>
          <w:lang w:val="zh-CN"/>
        </w:rPr>
        <w:t>商）</w:t>
      </w:r>
      <w:r>
        <w:rPr>
          <w:rFonts w:ascii="宋体" w:hAnsi="宋体" w:cs="宋体" w:hint="eastAsia"/>
          <w:szCs w:val="21"/>
          <w:lang w:val="zh-CN"/>
        </w:rPr>
        <w:t>。本项目不接受联合体投标。（投标人须提供营业执照和国家企业信用信息公示系统经营范围截屏；投标人营业执照登记信息和经营范围须与“国家企业信用信息公示系统”信息一致，评审现场网络查询复核）</w:t>
      </w:r>
    </w:p>
    <w:p w:rsidR="007A41D1" w:rsidRDefault="007A41D1" w:rsidP="007A41D1">
      <w:pPr>
        <w:pStyle w:val="a3"/>
        <w:rPr>
          <w:rFonts w:ascii="宋体" w:hAnsi="宋体" w:cs="宋体" w:hint="eastAsia"/>
          <w:lang w:val="zh-CN"/>
        </w:rPr>
      </w:pPr>
      <w:r>
        <w:rPr>
          <w:rFonts w:ascii="宋体" w:hAnsi="宋体" w:cs="宋体" w:hint="eastAsia"/>
          <w:lang w:val="zh-CN"/>
        </w:rPr>
        <w:t>3.2 投标人须提供有效期内的质量管理体系认证证书、环境管理体系认证证书、职业健康安全管理体系认证证书。</w:t>
      </w:r>
      <w:r>
        <w:rPr>
          <w:rFonts w:ascii="宋体" w:hAnsi="宋体" w:cs="宋体" w:hint="eastAsia"/>
        </w:rPr>
        <w:t>[</w:t>
      </w:r>
      <w:r>
        <w:rPr>
          <w:rFonts w:ascii="宋体" w:hAnsi="宋体" w:cs="宋体" w:hint="eastAsia"/>
          <w:lang w:val="zh-CN"/>
        </w:rPr>
        <w:t>投标人须提供证书和中国国家认证认可监督管理委员会(http://www.cnca.gov.cn/）的认证结果查询截屏；评审现场网络查询复核</w:t>
      </w:r>
      <w:r>
        <w:rPr>
          <w:rFonts w:ascii="宋体" w:hAnsi="宋体" w:cs="宋体" w:hint="eastAsia"/>
        </w:rPr>
        <w:t>]</w:t>
      </w:r>
      <w:r>
        <w:rPr>
          <w:rFonts w:ascii="宋体" w:hAnsi="宋体" w:cs="宋体" w:hint="eastAsia"/>
          <w:lang w:val="zh-CN"/>
        </w:rPr>
        <w:t>。</w:t>
      </w:r>
      <w:r w:rsidRPr="005A414B">
        <w:rPr>
          <w:rFonts w:ascii="宋体" w:hAnsi="宋体" w:cs="宋体" w:hint="eastAsia"/>
          <w:strike/>
          <w:lang w:val="zh-CN"/>
        </w:rPr>
        <w:t>（若第二次公告放开到代理商，则不要求本条款）</w:t>
      </w:r>
    </w:p>
    <w:p w:rsidR="007A41D1" w:rsidRDefault="007A41D1" w:rsidP="007A41D1">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w:t>
      </w:r>
      <w:r>
        <w:rPr>
          <w:rFonts w:ascii="宋体" w:hAnsi="宋体" w:cs="宋体" w:hint="eastAsia"/>
          <w:szCs w:val="21"/>
        </w:rPr>
        <w:t>3</w:t>
      </w:r>
      <w:r w:rsidRPr="005A414B">
        <w:rPr>
          <w:rFonts w:ascii="宋体" w:hAnsi="宋体" w:cs="宋体" w:hint="eastAsia"/>
          <w:strike/>
          <w:szCs w:val="21"/>
          <w:lang w:val="zh-CN"/>
        </w:rPr>
        <w:t>代理商投标提供代理产品生产企业《代理产品授权委托书》。（注：同一品牌的制造商只能授权一家代理商投标，且同一品牌制造商和代理商不能同时参与本项目投标，否则同一品牌的投标人均废标）</w:t>
      </w:r>
    </w:p>
    <w:p w:rsidR="007A41D1" w:rsidRDefault="007A41D1" w:rsidP="007A41D1">
      <w:pPr>
        <w:spacing w:line="400" w:lineRule="exact"/>
        <w:rPr>
          <w:rFonts w:ascii="宋体" w:hAnsi="宋体" w:cs="宋体" w:hint="eastAsia"/>
          <w:szCs w:val="21"/>
          <w:lang w:val="zh-CN"/>
        </w:rPr>
      </w:pPr>
      <w:r>
        <w:rPr>
          <w:rFonts w:ascii="宋体" w:hAnsi="宋体" w:cs="宋体" w:hint="eastAsia"/>
          <w:szCs w:val="21"/>
          <w:lang w:val="zh-CN"/>
        </w:rPr>
        <w:t>3.4投标人须承诺所提供的产品必须附带有合格的《安全技术说明书》和《安全标签》，并《安全技术说明书》和《安全标签》与所提供的产品性质一致。《安全技术说明书》与《安全标签》的编制应严格按照《GB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rsidR="007A41D1" w:rsidRDefault="007A41D1" w:rsidP="007A41D1">
      <w:pPr>
        <w:pStyle w:val="a3"/>
        <w:rPr>
          <w:rFonts w:ascii="宋体" w:hAnsi="宋体" w:cs="宋体" w:hint="eastAsia"/>
          <w:lang w:val="zh-CN"/>
        </w:rPr>
      </w:pPr>
      <w:r>
        <w:rPr>
          <w:rFonts w:ascii="宋体" w:hAnsi="宋体" w:cs="宋体" w:hint="eastAsia"/>
          <w:lang w:val="zh-CN"/>
        </w:rPr>
        <w:t>3.5提供会计师事务所出具标准的上上年度无保留意见审计报告（附资产负债表），且资产</w:t>
      </w:r>
      <w:r>
        <w:rPr>
          <w:rFonts w:ascii="宋体" w:hAnsi="宋体" w:cs="宋体" w:hint="eastAsia"/>
          <w:lang w:val="zh-CN"/>
        </w:rPr>
        <w:lastRenderedPageBreak/>
        <w:t>负债率低于100%，当年新成立公司和高等院校，不予提供相关财务信息和审计报告。（说明：4月30日以前开标项目，使用此条款）</w:t>
      </w:r>
    </w:p>
    <w:p w:rsidR="007A41D1" w:rsidRDefault="007A41D1" w:rsidP="007A41D1">
      <w:pPr>
        <w:pStyle w:val="a3"/>
        <w:rPr>
          <w:rFonts w:ascii="宋体" w:hAnsi="宋体" w:cs="宋体" w:hint="eastAsia"/>
          <w:lang w:val="zh-CN"/>
        </w:rPr>
      </w:pPr>
      <w:r>
        <w:rPr>
          <w:rFonts w:ascii="宋体" w:hAnsi="宋体" w:cs="宋体" w:hint="eastAsia"/>
          <w:lang w:val="zh-CN"/>
        </w:rPr>
        <w:t>或</w:t>
      </w:r>
    </w:p>
    <w:p w:rsidR="007A41D1" w:rsidRDefault="007A41D1" w:rsidP="007A41D1">
      <w:pPr>
        <w:pStyle w:val="a3"/>
        <w:rPr>
          <w:rFonts w:ascii="宋体" w:hAnsi="宋体" w:cs="宋体" w:hint="eastAsia"/>
          <w:lang w:val="zh-CN"/>
        </w:rPr>
      </w:pPr>
      <w:r>
        <w:rPr>
          <w:rFonts w:ascii="宋体" w:hAnsi="宋体" w:cs="宋体" w:hint="eastAsia"/>
          <w:lang w:val="zh-CN"/>
        </w:rPr>
        <w:t>提供会计师事务所出具标准的上年度无保留意见审计报告（附资产负债表），且资产负债率低于100%，当年新成立公司和高等院校，不予提供相关财务信息和审计报告。（说明：4月30日以后开标项目，使用此条款）</w:t>
      </w:r>
    </w:p>
    <w:p w:rsidR="007A41D1" w:rsidRDefault="007A41D1" w:rsidP="007A41D1">
      <w:pPr>
        <w:overflowPunct w:val="0"/>
        <w:rPr>
          <w:rFonts w:ascii="宋体" w:hAnsi="宋体" w:cs="宋体" w:hint="eastAsia"/>
          <w:szCs w:val="21"/>
          <w:lang w:val="zh-CN"/>
        </w:rPr>
      </w:pPr>
      <w:r>
        <w:rPr>
          <w:rFonts w:ascii="宋体" w:hAnsi="宋体" w:cs="宋体" w:hint="eastAsia"/>
          <w:szCs w:val="21"/>
          <w:lang w:val="zh-CN"/>
        </w:rPr>
        <w:t>3.6近三年内，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rsidR="007A41D1" w:rsidRDefault="007A41D1" w:rsidP="007A41D1">
      <w:pPr>
        <w:overflowPunct w:val="0"/>
        <w:rPr>
          <w:rFonts w:ascii="宋体" w:hAnsi="宋体" w:cs="宋体" w:hint="eastAsia"/>
          <w:szCs w:val="21"/>
          <w:lang w:val="zh-CN"/>
        </w:rPr>
      </w:pPr>
      <w:r>
        <w:rPr>
          <w:rFonts w:ascii="宋体" w:hAnsi="宋体" w:cs="宋体" w:hint="eastAsia"/>
          <w:szCs w:val="21"/>
        </w:rPr>
        <w:t xml:space="preserve">3.7 </w:t>
      </w:r>
      <w:r>
        <w:rPr>
          <w:rFonts w:ascii="宋体" w:hAnsi="宋体" w:cs="宋体" w:hint="eastAsia"/>
          <w:szCs w:val="21"/>
          <w:lang w:val="zh-CN"/>
        </w:rPr>
        <w:t>投标人在“中国执行信息公开网”(http://zxgk.court.gov.cn/) 未被列为“失信被执行人”。（投标人须提“中国执行信息公开网”关于“失信被执行人”的查询截屏，评审现场网络查询复核）</w:t>
      </w:r>
    </w:p>
    <w:p w:rsidR="007A41D1" w:rsidRDefault="007A41D1" w:rsidP="007A41D1">
      <w:pPr>
        <w:pStyle w:val="a3"/>
        <w:rPr>
          <w:rFonts w:ascii="宋体" w:hAnsi="宋体" w:cs="宋体" w:hint="eastAsia"/>
          <w:lang w:val="zh-CN"/>
        </w:rPr>
      </w:pPr>
      <w:r>
        <w:rPr>
          <w:rFonts w:ascii="宋体" w:hAnsi="宋体" w:cs="宋体" w:hint="eastAsia"/>
        </w:rPr>
        <w:t>3</w:t>
      </w:r>
      <w:r>
        <w:rPr>
          <w:rFonts w:ascii="宋体" w:hAnsi="宋体" w:cs="宋体" w:hint="eastAsia"/>
          <w:lang w:val="zh-CN"/>
        </w:rPr>
        <w:t>.</w:t>
      </w:r>
      <w:r>
        <w:rPr>
          <w:rFonts w:ascii="宋体" w:hAnsi="宋体" w:cs="宋体" w:hint="eastAsia"/>
        </w:rPr>
        <w:t>8</w:t>
      </w:r>
      <w:r>
        <w:rPr>
          <w:rFonts w:ascii="宋体" w:hAnsi="宋体" w:cs="宋体" w:hint="eastAsia"/>
          <w:lang w:val="zh-CN"/>
        </w:rPr>
        <w:t>没有处于被责令停业，投标资格被取消，财产被接管、冻结，破产状态；（承诺）</w:t>
      </w:r>
    </w:p>
    <w:p w:rsidR="007A41D1" w:rsidRDefault="007A41D1" w:rsidP="007A41D1">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w:t>
      </w:r>
      <w:r>
        <w:rPr>
          <w:rFonts w:ascii="宋体" w:hAnsi="宋体" w:cs="宋体" w:hint="eastAsia"/>
          <w:szCs w:val="21"/>
        </w:rPr>
        <w:t>9</w:t>
      </w:r>
      <w:r>
        <w:rPr>
          <w:rFonts w:ascii="宋体" w:hAnsi="宋体" w:cs="宋体" w:hint="eastAsia"/>
          <w:szCs w:val="21"/>
          <w:lang w:val="zh-CN"/>
        </w:rPr>
        <w:t>单位负责人为同一人或者控股、管理关系的不同单位，不得参加同一标段投标或者未划分标段的同一招标项目投标；（承诺）</w:t>
      </w:r>
    </w:p>
    <w:p w:rsidR="007A41D1" w:rsidRDefault="007A41D1" w:rsidP="007A41D1">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w:t>
      </w:r>
      <w:r>
        <w:rPr>
          <w:rFonts w:ascii="宋体" w:hAnsi="宋体" w:cs="宋体" w:hint="eastAsia"/>
          <w:szCs w:val="21"/>
        </w:rPr>
        <w:t>10</w:t>
      </w:r>
      <w:r>
        <w:rPr>
          <w:rFonts w:ascii="宋体" w:hAnsi="宋体" w:cs="宋体" w:hint="eastAsia"/>
          <w:szCs w:val="21"/>
          <w:lang w:val="zh-CN"/>
        </w:rPr>
        <w:t xml:space="preserve"> 近三年，在国家、行业、集团公司以及地方政府质量监督检查中无重大质量问题及事故；（承诺）</w:t>
      </w:r>
    </w:p>
    <w:p w:rsidR="007A41D1" w:rsidRDefault="007A41D1" w:rsidP="007A41D1">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w:t>
      </w:r>
      <w:r>
        <w:rPr>
          <w:rFonts w:ascii="宋体" w:hAnsi="宋体" w:cs="宋体" w:hint="eastAsia"/>
          <w:szCs w:val="21"/>
        </w:rPr>
        <w:t>11</w:t>
      </w:r>
      <w:r>
        <w:rPr>
          <w:rFonts w:ascii="宋体" w:hAnsi="宋体" w:cs="宋体" w:hint="eastAsia"/>
          <w:szCs w:val="21"/>
          <w:lang w:val="zh-CN"/>
        </w:rPr>
        <w:t xml:space="preserve"> 与集团公司及所属企业无重大法律纠纷；（承诺）</w:t>
      </w:r>
    </w:p>
    <w:p w:rsidR="007A41D1" w:rsidRDefault="007A41D1" w:rsidP="007A41D1">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.1</w:t>
      </w:r>
      <w:r>
        <w:rPr>
          <w:rFonts w:ascii="宋体" w:hAnsi="宋体" w:cs="宋体" w:hint="eastAsia"/>
          <w:szCs w:val="21"/>
        </w:rPr>
        <w:t>2</w:t>
      </w:r>
      <w:r>
        <w:rPr>
          <w:rFonts w:ascii="宋体" w:hAnsi="宋体" w:cs="宋体" w:hint="eastAsia"/>
          <w:szCs w:val="21"/>
          <w:lang w:val="zh-CN"/>
        </w:rPr>
        <w:t xml:space="preserve"> 投标人有良好的商业信誉和健全的财务会计制度；（承诺）</w:t>
      </w:r>
    </w:p>
    <w:p w:rsidR="007A41D1" w:rsidRDefault="007A41D1" w:rsidP="007A41D1">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.1</w:t>
      </w:r>
      <w:r>
        <w:rPr>
          <w:rFonts w:ascii="宋体" w:hAnsi="宋体" w:cs="宋体" w:hint="eastAsia"/>
          <w:szCs w:val="21"/>
        </w:rPr>
        <w:t>3</w:t>
      </w:r>
      <w:r>
        <w:rPr>
          <w:rFonts w:ascii="宋体" w:hAnsi="宋体" w:cs="宋体" w:hint="eastAsia"/>
          <w:szCs w:val="21"/>
          <w:lang w:val="zh-CN"/>
        </w:rPr>
        <w:t xml:space="preserve"> 法律、行政法规规定的其他条件；（承诺）</w:t>
      </w:r>
    </w:p>
    <w:p w:rsidR="007A41D1" w:rsidRDefault="007A41D1" w:rsidP="007A41D1">
      <w:pPr>
        <w:spacing w:line="400" w:lineRule="exact"/>
        <w:rPr>
          <w:rFonts w:ascii="宋体" w:hAnsi="宋体" w:cs="宋体" w:hint="eastAsia"/>
          <w:szCs w:val="21"/>
          <w:lang w:val="zh-CN"/>
        </w:rPr>
      </w:pPr>
      <w:r>
        <w:rPr>
          <w:rFonts w:ascii="宋体" w:hAnsi="宋体" w:cs="宋体" w:hint="eastAsia"/>
          <w:szCs w:val="21"/>
        </w:rPr>
        <w:t xml:space="preserve">3.14 </w:t>
      </w:r>
      <w:r>
        <w:rPr>
          <w:rFonts w:ascii="宋体" w:hAnsi="宋体" w:cs="宋体" w:hint="eastAsia"/>
          <w:szCs w:val="21"/>
          <w:lang w:val="zh-CN"/>
        </w:rPr>
        <w:t>投标人必须全部满足技术要求*条款，同时对非*条款作出承诺。</w:t>
      </w:r>
    </w:p>
    <w:p w:rsidR="007A41D1" w:rsidRDefault="007A41D1" w:rsidP="007A41D1">
      <w:pPr>
        <w:pStyle w:val="a7"/>
        <w:spacing w:beforeLines="50" w:beforeAutospacing="0" w:afterLines="50" w:afterAutospacing="0"/>
        <w:rPr>
          <w:rFonts w:ascii="黑体" w:hint="eastAsia"/>
          <w:bCs/>
          <w:sz w:val="21"/>
          <w:szCs w:val="21"/>
        </w:rPr>
      </w:pPr>
      <w:r>
        <w:rPr>
          <w:rFonts w:ascii="黑体" w:hint="eastAsia"/>
          <w:bCs/>
          <w:sz w:val="21"/>
          <w:szCs w:val="21"/>
        </w:rPr>
        <w:t>4</w:t>
      </w:r>
      <w:r>
        <w:rPr>
          <w:rFonts w:ascii="黑体" w:hint="eastAsia"/>
          <w:bCs/>
          <w:sz w:val="21"/>
          <w:szCs w:val="21"/>
        </w:rPr>
        <w:t>技术要求</w:t>
      </w:r>
    </w:p>
    <w:p w:rsidR="007A41D1" w:rsidRDefault="007A41D1" w:rsidP="007A41D1">
      <w:pPr>
        <w:pStyle w:val="a7"/>
        <w:spacing w:beforeLines="50" w:beforeAutospacing="0" w:afterLines="50" w:afterAutospacing="0"/>
        <w:rPr>
          <w:rFonts w:ascii="黑体" w:hint="eastAsia"/>
          <w:bCs/>
          <w:sz w:val="21"/>
          <w:szCs w:val="21"/>
        </w:rPr>
      </w:pPr>
      <w:r>
        <w:rPr>
          <w:rFonts w:ascii="黑体" w:hint="eastAsia"/>
          <w:bCs/>
          <w:sz w:val="21"/>
          <w:szCs w:val="21"/>
        </w:rPr>
        <w:t xml:space="preserve">4.1 </w:t>
      </w:r>
      <w:r>
        <w:rPr>
          <w:rFonts w:ascii="黑体" w:hint="eastAsia"/>
          <w:bCs/>
          <w:sz w:val="21"/>
          <w:szCs w:val="21"/>
        </w:rPr>
        <w:t>技术指标要求</w:t>
      </w:r>
    </w:p>
    <w:p w:rsidR="007A41D1" w:rsidRDefault="007A41D1" w:rsidP="007A41D1">
      <w:pPr>
        <w:spacing w:line="440" w:lineRule="atLeast"/>
        <w:jc w:val="center"/>
        <w:rPr>
          <w:rFonts w:ascii="宋体" w:hAnsi="宋体" w:cs="宋体" w:hint="eastAsia"/>
          <w:b/>
          <w:bCs/>
          <w:color w:val="000000"/>
          <w:szCs w:val="21"/>
        </w:rPr>
      </w:pPr>
      <w:bookmarkStart w:id="34" w:name="_Toc410741741"/>
      <w:r>
        <w:rPr>
          <w:rFonts w:ascii="宋体" w:hAnsi="宋体" w:cs="宋体" w:hint="eastAsia"/>
          <w:b/>
          <w:bCs/>
          <w:color w:val="000000"/>
          <w:szCs w:val="21"/>
        </w:rPr>
        <w:t>表1 乙基醚聚胺基多胍技术要求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0"/>
        <w:gridCol w:w="4260"/>
      </w:tblGrid>
      <w:tr w:rsidR="007A41D1" w:rsidTr="001A06E0">
        <w:trPr>
          <w:trHeight w:val="400"/>
          <w:jc w:val="center"/>
        </w:trPr>
        <w:tc>
          <w:tcPr>
            <w:tcW w:w="4260" w:type="dxa"/>
            <w:vAlign w:val="center"/>
          </w:tcPr>
          <w:bookmarkEnd w:id="34"/>
          <w:p w:rsidR="007A41D1" w:rsidRDefault="007A41D1" w:rsidP="001A06E0">
            <w:pPr>
              <w:spacing w:after="120" w:line="220" w:lineRule="atLeast"/>
              <w:jc w:val="center"/>
              <w:rPr>
                <w:rFonts w:ascii="宋体" w:hAnsi="宋体" w:cs="宋体" w:hint="eastAsia"/>
                <w:b/>
                <w:bCs/>
                <w:sz w:val="21"/>
                <w:szCs w:val="21"/>
              </w:rPr>
            </w:pPr>
            <w:r>
              <w:rPr>
                <w:rFonts w:ascii="宋体" w:hAnsi="宋体" w:cs="宋体" w:hint="eastAsia"/>
                <w:b/>
                <w:bCs/>
                <w:sz w:val="21"/>
                <w:szCs w:val="21"/>
              </w:rPr>
              <w:t>项  目</w:t>
            </w:r>
          </w:p>
        </w:tc>
        <w:tc>
          <w:tcPr>
            <w:tcW w:w="4260" w:type="dxa"/>
            <w:vAlign w:val="center"/>
          </w:tcPr>
          <w:p w:rsidR="007A41D1" w:rsidRDefault="007A41D1" w:rsidP="001A06E0">
            <w:pPr>
              <w:spacing w:after="120" w:line="220" w:lineRule="atLeast"/>
              <w:jc w:val="center"/>
              <w:rPr>
                <w:rFonts w:ascii="宋体" w:hAnsi="宋体" w:cs="宋体" w:hint="eastAsia"/>
                <w:b/>
                <w:bCs/>
                <w:sz w:val="21"/>
                <w:szCs w:val="21"/>
              </w:rPr>
            </w:pPr>
            <w:r>
              <w:rPr>
                <w:rFonts w:ascii="宋体" w:hAnsi="宋体" w:cs="宋体" w:hint="eastAsia"/>
                <w:b/>
                <w:bCs/>
                <w:sz w:val="21"/>
                <w:szCs w:val="21"/>
              </w:rPr>
              <w:t>指  标</w:t>
            </w:r>
          </w:p>
        </w:tc>
      </w:tr>
      <w:tr w:rsidR="007A41D1" w:rsidTr="001A06E0">
        <w:trPr>
          <w:trHeight w:val="340"/>
          <w:jc w:val="center"/>
        </w:trPr>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sz w:val="18"/>
                <w:szCs w:val="18"/>
                <w:lang w:val="zh-CN"/>
              </w:rPr>
              <w:t>外观</w:t>
            </w:r>
          </w:p>
        </w:tc>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sz w:val="18"/>
                <w:szCs w:val="18"/>
                <w:lang w:val="zh-CN"/>
              </w:rPr>
              <w:t>自由流动液体</w:t>
            </w:r>
          </w:p>
        </w:tc>
      </w:tr>
      <w:tr w:rsidR="007A41D1" w:rsidTr="001A06E0">
        <w:trPr>
          <w:trHeight w:val="310"/>
          <w:jc w:val="center"/>
        </w:trPr>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sz w:val="18"/>
                <w:szCs w:val="18"/>
                <w:lang w:val="zh-CN"/>
              </w:rPr>
              <w:t>密度，g/cm</w:t>
            </w:r>
            <w:r>
              <w:rPr>
                <w:rFonts w:ascii="宋体" w:hint="eastAsia"/>
                <w:sz w:val="18"/>
                <w:szCs w:val="18"/>
                <w:vertAlign w:val="superscript"/>
                <w:lang w:val="zh-CN"/>
              </w:rPr>
              <w:t>3</w:t>
            </w:r>
          </w:p>
        </w:tc>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sz w:val="18"/>
                <w:szCs w:val="18"/>
                <w:lang w:val="zh-CN"/>
              </w:rPr>
              <w:t>≥1.0</w:t>
            </w:r>
          </w:p>
        </w:tc>
      </w:tr>
      <w:tr w:rsidR="007A41D1" w:rsidTr="001A06E0">
        <w:trPr>
          <w:trHeight w:val="370"/>
          <w:jc w:val="center"/>
        </w:trPr>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sz w:val="18"/>
                <w:szCs w:val="18"/>
                <w:lang w:val="zh-CN"/>
              </w:rPr>
              <w:t>有效物含量，%</w:t>
            </w:r>
          </w:p>
        </w:tc>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sz w:val="18"/>
                <w:szCs w:val="18"/>
                <w:lang w:val="zh-CN"/>
              </w:rPr>
              <w:t>≥60</w:t>
            </w:r>
          </w:p>
        </w:tc>
      </w:tr>
      <w:tr w:rsidR="007A41D1" w:rsidTr="001A06E0">
        <w:trPr>
          <w:trHeight w:val="385"/>
          <w:jc w:val="center"/>
        </w:trPr>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sz w:val="18"/>
                <w:szCs w:val="18"/>
                <w:lang w:val="zh-CN"/>
              </w:rPr>
              <w:t>数均分子量</w:t>
            </w:r>
          </w:p>
        </w:tc>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sz w:val="18"/>
                <w:szCs w:val="18"/>
                <w:lang w:val="zh-CN"/>
              </w:rPr>
              <w:t>2000</w:t>
            </w:r>
            <w:r>
              <w:rPr>
                <w:rFonts w:ascii="宋体" w:hAnsi="宋体" w:cs="宋体" w:hint="eastAsia"/>
                <w:sz w:val="18"/>
                <w:szCs w:val="18"/>
                <w:lang w:val="zh-CN"/>
              </w:rPr>
              <w:t>～</w:t>
            </w:r>
            <w:r>
              <w:rPr>
                <w:rFonts w:ascii="宋体" w:hint="eastAsia"/>
                <w:sz w:val="18"/>
                <w:szCs w:val="18"/>
                <w:lang w:val="zh-CN"/>
              </w:rPr>
              <w:t>2500</w:t>
            </w:r>
          </w:p>
        </w:tc>
      </w:tr>
      <w:tr w:rsidR="007A41D1" w:rsidTr="001A06E0">
        <w:trPr>
          <w:trHeight w:val="385"/>
          <w:jc w:val="center"/>
        </w:trPr>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sz w:val="18"/>
                <w:szCs w:val="18"/>
                <w:lang w:val="zh-CN"/>
              </w:rPr>
              <w:lastRenderedPageBreak/>
              <w:t>红外光谱图</w:t>
            </w:r>
          </w:p>
        </w:tc>
        <w:tc>
          <w:tcPr>
            <w:tcW w:w="4260" w:type="dxa"/>
            <w:vAlign w:val="center"/>
          </w:tcPr>
          <w:p w:rsidR="007A41D1" w:rsidRDefault="007A41D1" w:rsidP="001A06E0">
            <w:pPr>
              <w:autoSpaceDE w:val="0"/>
              <w:autoSpaceDN w:val="0"/>
              <w:jc w:val="center"/>
              <w:rPr>
                <w:rFonts w:ascii="宋体" w:hAnsi="宋体" w:cs="宋体" w:hint="eastAsia"/>
                <w:sz w:val="18"/>
                <w:szCs w:val="18"/>
              </w:rPr>
            </w:pPr>
            <w:r>
              <w:rPr>
                <w:rFonts w:ascii="宋体" w:hint="eastAsia"/>
                <w:noProof/>
                <w:sz w:val="18"/>
                <w:szCs w:val="18"/>
              </w:rPr>
              <w:drawing>
                <wp:inline distT="0" distB="0" distL="0" distR="0">
                  <wp:extent cx="2259965" cy="1397635"/>
                  <wp:effectExtent l="1905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srcRect b="15698"/>
                          <a:stretch>
                            <a:fillRect/>
                          </a:stretch>
                        </pic:blipFill>
                        <pic:spPr bwMode="auto">
                          <a:xfrm>
                            <a:off x="0" y="0"/>
                            <a:ext cx="2259965" cy="1397635"/>
                          </a:xfrm>
                          <a:prstGeom prst="rect">
                            <a:avLst/>
                          </a:prstGeom>
                          <a:noFill/>
                          <a:ln w="9525">
                            <a:noFill/>
                            <a:miter lim="800000"/>
                            <a:headEnd/>
                            <a:tailEnd/>
                          </a:ln>
                        </pic:spPr>
                      </pic:pic>
                    </a:graphicData>
                  </a:graphic>
                </wp:inline>
              </w:drawing>
            </w:r>
          </w:p>
        </w:tc>
      </w:tr>
    </w:tbl>
    <w:p w:rsidR="007A41D1" w:rsidRDefault="007A41D1" w:rsidP="007A41D1">
      <w:pPr>
        <w:spacing w:line="360" w:lineRule="auto"/>
        <w:rPr>
          <w:rFonts w:ascii="黑体" w:eastAsia="黑体" w:hAnsi="黑体" w:cs="黑体" w:hint="eastAsia"/>
          <w:sz w:val="21"/>
          <w:szCs w:val="21"/>
        </w:rPr>
      </w:pPr>
      <w:r>
        <w:rPr>
          <w:rFonts w:ascii="黑体" w:eastAsia="黑体" w:hAnsi="黑体" w:cs="黑体" w:hint="eastAsia"/>
          <w:sz w:val="21"/>
          <w:szCs w:val="21"/>
        </w:rPr>
        <w:t>4.2检测方法</w:t>
      </w:r>
    </w:p>
    <w:p w:rsidR="007A41D1" w:rsidRDefault="007A41D1" w:rsidP="007A41D1">
      <w:pPr>
        <w:pStyle w:val="a4"/>
        <w:autoSpaceDE/>
        <w:autoSpaceDN/>
        <w:adjustRightInd/>
        <w:spacing w:line="312" w:lineRule="auto"/>
        <w:rPr>
          <w:rFonts w:ascii="黑体" w:eastAsia="黑体" w:hAnsi="黑体" w:cs="黑体" w:hint="eastAsia"/>
          <w:bCs/>
          <w:sz w:val="21"/>
          <w:szCs w:val="21"/>
        </w:rPr>
      </w:pPr>
      <w:r>
        <w:rPr>
          <w:rFonts w:ascii="黑体" w:eastAsia="黑体" w:hAnsi="黑体" w:cs="黑体" w:hint="eastAsia"/>
          <w:bCs/>
          <w:sz w:val="21"/>
          <w:szCs w:val="21"/>
        </w:rPr>
        <w:t>4.2.1 仪器和设备</w:t>
      </w:r>
    </w:p>
    <w:p w:rsidR="007A41D1" w:rsidRDefault="007A41D1" w:rsidP="007A41D1">
      <w:pPr>
        <w:pStyle w:val="a6"/>
        <w:tabs>
          <w:tab w:val="left" w:pos="8280"/>
          <w:tab w:val="left" w:pos="9000"/>
        </w:tabs>
        <w:autoSpaceDE/>
        <w:autoSpaceDN/>
        <w:adjustRightInd/>
        <w:spacing w:line="360" w:lineRule="auto"/>
        <w:ind w:firstLineChars="0" w:firstLine="0"/>
        <w:rPr>
          <w:rFonts w:hAnsi="宋体" w:cs="宋体" w:hint="eastAsia"/>
          <w:szCs w:val="21"/>
        </w:rPr>
      </w:pPr>
      <w:r>
        <w:rPr>
          <w:rFonts w:hAnsi="宋体" w:hint="eastAsia"/>
          <w:b/>
          <w:bCs/>
          <w:szCs w:val="21"/>
        </w:rPr>
        <w:t xml:space="preserve">   </w:t>
      </w:r>
      <w:r>
        <w:rPr>
          <w:rFonts w:hAnsi="宋体" w:cs="宋体" w:hint="eastAsia"/>
          <w:b/>
          <w:bCs/>
          <w:szCs w:val="21"/>
        </w:rPr>
        <w:t xml:space="preserve"> a．</w:t>
      </w:r>
      <w:r>
        <w:rPr>
          <w:rFonts w:hAnsi="宋体" w:cs="宋体" w:hint="eastAsia"/>
          <w:szCs w:val="21"/>
        </w:rPr>
        <w:t>德国</w:t>
      </w:r>
      <w:proofErr w:type="spellStart"/>
      <w:r>
        <w:rPr>
          <w:rFonts w:hAnsi="宋体" w:cs="宋体" w:hint="eastAsia"/>
          <w:szCs w:val="21"/>
        </w:rPr>
        <w:t>Brucker</w:t>
      </w:r>
      <w:proofErr w:type="spellEnd"/>
      <w:r>
        <w:rPr>
          <w:rFonts w:hAnsi="宋体" w:cs="宋体" w:hint="eastAsia"/>
          <w:szCs w:val="21"/>
        </w:rPr>
        <w:t>公司生产傅里叶红外光谱仪。</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b.</w:t>
      </w:r>
      <w:r>
        <w:rPr>
          <w:rFonts w:hAnsi="宋体" w:cs="宋体" w:hint="eastAsia"/>
          <w:szCs w:val="21"/>
        </w:rPr>
        <w:t xml:space="preserve"> Agilent LC1200凝胶色谱。</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c.</w:t>
      </w:r>
      <w:r>
        <w:rPr>
          <w:rFonts w:hAnsi="宋体" w:cs="宋体" w:hint="eastAsia"/>
          <w:szCs w:val="21"/>
        </w:rPr>
        <w:t xml:space="preserve">凝胶色谱柱 </w:t>
      </w:r>
      <w:proofErr w:type="spellStart"/>
      <w:r>
        <w:rPr>
          <w:rFonts w:hAnsi="宋体" w:cs="宋体" w:hint="eastAsia"/>
          <w:szCs w:val="21"/>
        </w:rPr>
        <w:t>Plaquagel</w:t>
      </w:r>
      <w:proofErr w:type="spellEnd"/>
      <w:r>
        <w:rPr>
          <w:rFonts w:hAnsi="宋体" w:cs="宋体" w:hint="eastAsia"/>
          <w:szCs w:val="21"/>
        </w:rPr>
        <w:t xml:space="preserve"> OH-30；</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d．</w:t>
      </w:r>
      <w:r>
        <w:rPr>
          <w:rFonts w:hAnsi="宋体" w:cs="宋体" w:hint="eastAsia"/>
          <w:szCs w:val="21"/>
        </w:rPr>
        <w:t>检测器类型：配示差折光检测器（RID）</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e．</w:t>
      </w:r>
      <w:r>
        <w:rPr>
          <w:rFonts w:hAnsi="宋体" w:cs="宋体" w:hint="eastAsia"/>
          <w:szCs w:val="21"/>
        </w:rPr>
        <w:t>硝酸钠（分析纯）；</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f．</w:t>
      </w:r>
      <w:r>
        <w:rPr>
          <w:rFonts w:hAnsi="宋体" w:cs="宋体" w:hint="eastAsia"/>
          <w:szCs w:val="21"/>
        </w:rPr>
        <w:t>量筒：100mL、250mL；</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g．</w:t>
      </w:r>
      <w:r>
        <w:rPr>
          <w:rFonts w:hAnsi="宋体" w:cs="宋体" w:hint="eastAsia"/>
          <w:szCs w:val="21"/>
        </w:rPr>
        <w:t>烧杯：250mL；</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b/>
          <w:bCs/>
          <w:szCs w:val="21"/>
        </w:rPr>
      </w:pPr>
      <w:r>
        <w:rPr>
          <w:rFonts w:hAnsi="宋体" w:cs="宋体" w:hint="eastAsia"/>
          <w:b/>
          <w:bCs/>
          <w:szCs w:val="21"/>
        </w:rPr>
        <w:t>h．</w:t>
      </w:r>
      <w:r>
        <w:rPr>
          <w:rFonts w:hAnsi="宋体" w:cs="宋体" w:hint="eastAsia"/>
          <w:szCs w:val="21"/>
        </w:rPr>
        <w:t>胶头滴管：5mL；</w:t>
      </w:r>
    </w:p>
    <w:p w:rsidR="007A41D1" w:rsidRDefault="007A41D1" w:rsidP="007A41D1">
      <w:pPr>
        <w:pStyle w:val="a6"/>
        <w:tabs>
          <w:tab w:val="left" w:pos="8280"/>
          <w:tab w:val="left" w:pos="9000"/>
        </w:tabs>
        <w:autoSpaceDE/>
        <w:autoSpaceDN/>
        <w:adjustRightInd/>
        <w:spacing w:line="360" w:lineRule="auto"/>
        <w:ind w:firstLineChars="0" w:firstLine="0"/>
        <w:rPr>
          <w:rFonts w:hAnsi="宋体" w:cs="宋体" w:hint="eastAsia"/>
          <w:b/>
          <w:bCs/>
          <w:szCs w:val="21"/>
        </w:rPr>
      </w:pPr>
      <w:r>
        <w:rPr>
          <w:rFonts w:hAnsi="宋体" w:cs="宋体" w:hint="eastAsia"/>
          <w:b/>
          <w:bCs/>
          <w:szCs w:val="21"/>
        </w:rPr>
        <w:t xml:space="preserve">    </w:t>
      </w:r>
      <w:proofErr w:type="spellStart"/>
      <w:r>
        <w:rPr>
          <w:rFonts w:hAnsi="宋体" w:cs="宋体" w:hint="eastAsia"/>
          <w:b/>
          <w:bCs/>
          <w:szCs w:val="21"/>
        </w:rPr>
        <w:t>i</w:t>
      </w:r>
      <w:proofErr w:type="spellEnd"/>
      <w:r>
        <w:rPr>
          <w:rFonts w:hAnsi="宋体" w:cs="宋体" w:hint="eastAsia"/>
          <w:b/>
          <w:bCs/>
          <w:szCs w:val="21"/>
        </w:rPr>
        <w:t>．</w:t>
      </w:r>
      <w:r>
        <w:rPr>
          <w:rFonts w:hAnsi="宋体" w:cs="宋体" w:hint="eastAsia"/>
          <w:szCs w:val="21"/>
        </w:rPr>
        <w:t>烧杯：500mL；</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j.</w:t>
      </w:r>
      <w:r>
        <w:rPr>
          <w:rFonts w:hAnsi="宋体" w:cs="宋体" w:hint="eastAsia"/>
          <w:szCs w:val="21"/>
        </w:rPr>
        <w:t xml:space="preserve"> 硫酸；</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k.</w:t>
      </w:r>
      <w:r>
        <w:rPr>
          <w:rFonts w:hAnsi="宋体" w:cs="宋体" w:hint="eastAsia"/>
          <w:szCs w:val="21"/>
        </w:rPr>
        <w:t>锌粒；</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l．</w:t>
      </w:r>
      <w:r>
        <w:rPr>
          <w:rFonts w:hAnsi="宋体" w:cs="宋体" w:hint="eastAsia"/>
          <w:szCs w:val="21"/>
        </w:rPr>
        <w:t>硼酸溶液：20g/l;</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szCs w:val="21"/>
        </w:rPr>
        <w:t>m.</w:t>
      </w:r>
      <w:r>
        <w:rPr>
          <w:rFonts w:hAnsi="宋体" w:cs="宋体" w:hint="eastAsia"/>
          <w:szCs w:val="21"/>
        </w:rPr>
        <w:t>氢氧化钠溶液：20g/l;</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n.</w:t>
      </w:r>
      <w:r>
        <w:rPr>
          <w:rFonts w:hAnsi="宋体" w:cs="宋体" w:hint="eastAsia"/>
          <w:bCs/>
          <w:szCs w:val="21"/>
        </w:rPr>
        <w:t>盐</w:t>
      </w:r>
      <w:r>
        <w:rPr>
          <w:rFonts w:hAnsi="宋体" w:cs="宋体" w:hint="eastAsia"/>
          <w:szCs w:val="21"/>
        </w:rPr>
        <w:t>酸标准滴定溶液：C(</w:t>
      </w:r>
      <w:proofErr w:type="spellStart"/>
      <w:r>
        <w:rPr>
          <w:rFonts w:hAnsi="宋体" w:cs="宋体" w:hint="eastAsia"/>
          <w:szCs w:val="21"/>
        </w:rPr>
        <w:t>HCl</w:t>
      </w:r>
      <w:proofErr w:type="spellEnd"/>
      <w:r>
        <w:rPr>
          <w:rFonts w:hAnsi="宋体" w:cs="宋体" w:hint="eastAsia"/>
          <w:szCs w:val="21"/>
        </w:rPr>
        <w:t>)约0.1mol/l.</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szCs w:val="21"/>
        </w:rPr>
      </w:pPr>
      <w:r>
        <w:rPr>
          <w:rFonts w:hAnsi="宋体" w:cs="宋体" w:hint="eastAsia"/>
          <w:b/>
          <w:bCs/>
          <w:szCs w:val="21"/>
        </w:rPr>
        <w:t>o．</w:t>
      </w:r>
      <w:r>
        <w:rPr>
          <w:rFonts w:hAnsi="宋体" w:cs="宋体" w:hint="eastAsia"/>
          <w:szCs w:val="21"/>
        </w:rPr>
        <w:t>量筒：100mL、250mL；</w:t>
      </w:r>
    </w:p>
    <w:p w:rsidR="007A41D1" w:rsidRDefault="007A41D1" w:rsidP="007A41D1">
      <w:pPr>
        <w:widowControl w:val="0"/>
        <w:spacing w:line="360" w:lineRule="auto"/>
        <w:ind w:firstLineChars="200" w:firstLine="422"/>
        <w:rPr>
          <w:rFonts w:ascii="宋体" w:hAnsi="宋体" w:cs="宋体" w:hint="eastAsia"/>
          <w:sz w:val="21"/>
          <w:szCs w:val="21"/>
        </w:rPr>
      </w:pPr>
      <w:r>
        <w:rPr>
          <w:rFonts w:ascii="宋体" w:hAnsi="宋体" w:cs="宋体" w:hint="eastAsia"/>
          <w:b/>
          <w:bCs/>
          <w:sz w:val="21"/>
          <w:szCs w:val="21"/>
        </w:rPr>
        <w:t>p</w:t>
      </w:r>
      <w:r>
        <w:rPr>
          <w:rFonts w:ascii="宋体" w:hAnsi="宋体" w:cs="宋体" w:hint="eastAsia"/>
          <w:sz w:val="21"/>
          <w:szCs w:val="21"/>
        </w:rPr>
        <w:t>.甲基红­次甲基蓝混合指示剂。</w:t>
      </w:r>
    </w:p>
    <w:p w:rsidR="007A41D1" w:rsidRDefault="007A41D1" w:rsidP="007A41D1">
      <w:pPr>
        <w:widowControl w:val="0"/>
        <w:spacing w:line="360" w:lineRule="auto"/>
        <w:ind w:firstLineChars="200" w:firstLine="422"/>
        <w:rPr>
          <w:rFonts w:ascii="宋体" w:hAnsi="宋体" w:cs="宋体" w:hint="eastAsia"/>
          <w:sz w:val="21"/>
          <w:szCs w:val="21"/>
        </w:rPr>
      </w:pPr>
      <w:r>
        <w:rPr>
          <w:rFonts w:ascii="宋体" w:hAnsi="宋体" w:cs="宋体" w:hint="eastAsia"/>
          <w:b/>
          <w:sz w:val="21"/>
          <w:szCs w:val="21"/>
        </w:rPr>
        <w:t xml:space="preserve">q </w:t>
      </w:r>
      <w:r>
        <w:rPr>
          <w:rFonts w:ascii="宋体" w:hAnsi="宋体" w:cs="宋体" w:hint="eastAsia"/>
          <w:sz w:val="21"/>
          <w:szCs w:val="21"/>
        </w:rPr>
        <w:t>混合加速剂：硫酸钾（K</w:t>
      </w:r>
      <w:r>
        <w:rPr>
          <w:rFonts w:ascii="宋体" w:hAnsi="宋体" w:cs="宋体" w:hint="eastAsia"/>
          <w:sz w:val="21"/>
          <w:szCs w:val="21"/>
          <w:vertAlign w:val="subscript"/>
        </w:rPr>
        <w:t>2</w:t>
      </w:r>
      <w:r>
        <w:rPr>
          <w:rFonts w:ascii="宋体" w:hAnsi="宋体" w:cs="宋体" w:hint="eastAsia"/>
          <w:sz w:val="21"/>
          <w:szCs w:val="21"/>
        </w:rPr>
        <w:t>SO</w:t>
      </w:r>
      <w:r>
        <w:rPr>
          <w:rFonts w:ascii="宋体" w:hAnsi="宋体" w:cs="宋体" w:hint="eastAsia"/>
          <w:sz w:val="21"/>
          <w:szCs w:val="21"/>
          <w:vertAlign w:val="subscript"/>
        </w:rPr>
        <w:t>4</w:t>
      </w:r>
      <w:r>
        <w:rPr>
          <w:rFonts w:ascii="宋体" w:hAnsi="宋体" w:cs="宋体" w:hint="eastAsia"/>
          <w:sz w:val="21"/>
          <w:szCs w:val="21"/>
        </w:rPr>
        <w:t>）与硫酸铜（CuSO</w:t>
      </w:r>
      <w:r>
        <w:rPr>
          <w:rFonts w:ascii="宋体" w:hAnsi="宋体" w:cs="宋体" w:hint="eastAsia"/>
          <w:sz w:val="21"/>
          <w:szCs w:val="21"/>
          <w:vertAlign w:val="subscript"/>
        </w:rPr>
        <w:t>4</w:t>
      </w:r>
      <w:r>
        <w:rPr>
          <w:rFonts w:ascii="宋体" w:hAnsi="宋体" w:cs="宋体" w:hint="eastAsia"/>
          <w:sz w:val="21"/>
          <w:szCs w:val="21"/>
        </w:rPr>
        <w:t>•5H</w:t>
      </w:r>
      <w:r>
        <w:rPr>
          <w:rFonts w:ascii="宋体" w:hAnsi="宋体" w:cs="宋体" w:hint="eastAsia"/>
          <w:sz w:val="21"/>
          <w:szCs w:val="21"/>
          <w:vertAlign w:val="subscript"/>
        </w:rPr>
        <w:t>2</w:t>
      </w:r>
      <w:r>
        <w:rPr>
          <w:rFonts w:ascii="宋体" w:hAnsi="宋体" w:cs="宋体" w:hint="eastAsia"/>
          <w:sz w:val="21"/>
          <w:szCs w:val="21"/>
        </w:rPr>
        <w:t>O）以10:0.78混合，研细。</w:t>
      </w:r>
    </w:p>
    <w:p w:rsidR="007A41D1" w:rsidRDefault="007A41D1" w:rsidP="007A41D1">
      <w:pPr>
        <w:widowControl w:val="0"/>
        <w:spacing w:line="360" w:lineRule="auto"/>
        <w:ind w:firstLineChars="200" w:firstLine="422"/>
        <w:rPr>
          <w:rFonts w:ascii="宋体" w:hAnsi="宋体" w:cs="宋体" w:hint="eastAsia"/>
          <w:sz w:val="21"/>
          <w:szCs w:val="21"/>
        </w:rPr>
      </w:pPr>
      <w:r>
        <w:rPr>
          <w:rFonts w:ascii="宋体" w:hAnsi="宋体" w:cs="宋体" w:hint="eastAsia"/>
          <w:b/>
          <w:sz w:val="21"/>
          <w:szCs w:val="21"/>
        </w:rPr>
        <w:t xml:space="preserve">u </w:t>
      </w:r>
      <w:r>
        <w:rPr>
          <w:rFonts w:ascii="宋体" w:hAnsi="宋体" w:cs="宋体" w:hint="eastAsia"/>
          <w:sz w:val="21"/>
          <w:szCs w:val="21"/>
        </w:rPr>
        <w:t>凯氏定氮瓶：容积为500mL。</w:t>
      </w:r>
    </w:p>
    <w:p w:rsidR="007A41D1" w:rsidRDefault="007A41D1" w:rsidP="007A41D1">
      <w:pPr>
        <w:pStyle w:val="a6"/>
        <w:tabs>
          <w:tab w:val="left" w:pos="8280"/>
          <w:tab w:val="left" w:pos="9000"/>
        </w:tabs>
        <w:autoSpaceDE/>
        <w:autoSpaceDN/>
        <w:adjustRightInd/>
        <w:spacing w:line="360" w:lineRule="auto"/>
        <w:ind w:firstLine="426"/>
        <w:rPr>
          <w:rFonts w:hAnsi="宋体" w:cs="宋体" w:hint="eastAsia"/>
          <w:bCs/>
          <w:szCs w:val="21"/>
        </w:rPr>
      </w:pPr>
      <w:r>
        <w:rPr>
          <w:rFonts w:hAnsi="宋体" w:cs="宋体" w:hint="eastAsia"/>
          <w:b/>
          <w:szCs w:val="21"/>
        </w:rPr>
        <w:t>v</w:t>
      </w:r>
      <w:r>
        <w:rPr>
          <w:rFonts w:hAnsi="宋体" w:cs="宋体" w:hint="eastAsia"/>
          <w:szCs w:val="21"/>
        </w:rPr>
        <w:t>.蛇形.冷凝管：长600mm。</w:t>
      </w:r>
    </w:p>
    <w:p w:rsidR="007A41D1" w:rsidRDefault="007A41D1" w:rsidP="007A41D1">
      <w:pPr>
        <w:pStyle w:val="a4"/>
        <w:autoSpaceDE/>
        <w:autoSpaceDN/>
        <w:adjustRightInd/>
        <w:spacing w:line="312" w:lineRule="auto"/>
        <w:rPr>
          <w:rFonts w:ascii="黑体" w:eastAsia="黑体" w:hAnsi="黑体" w:cs="黑体" w:hint="eastAsia"/>
          <w:bCs/>
          <w:sz w:val="21"/>
          <w:szCs w:val="21"/>
        </w:rPr>
      </w:pPr>
      <w:r>
        <w:rPr>
          <w:rFonts w:ascii="黑体" w:eastAsia="黑体" w:hAnsi="黑体" w:cs="黑体" w:hint="eastAsia"/>
          <w:bCs/>
          <w:sz w:val="21"/>
          <w:szCs w:val="21"/>
        </w:rPr>
        <w:t>4.3 外观</w:t>
      </w:r>
    </w:p>
    <w:p w:rsidR="007A41D1" w:rsidRDefault="007A41D1" w:rsidP="007A41D1">
      <w:pPr>
        <w:pStyle w:val="a4"/>
        <w:autoSpaceDE/>
        <w:autoSpaceDN/>
        <w:adjustRightInd/>
        <w:spacing w:line="312" w:lineRule="auto"/>
        <w:ind w:firstLineChars="200" w:firstLine="420"/>
        <w:rPr>
          <w:rFonts w:hAnsi="宋体" w:cs="宋体" w:hint="eastAsia"/>
          <w:bCs/>
          <w:sz w:val="21"/>
          <w:szCs w:val="21"/>
        </w:rPr>
      </w:pPr>
      <w:r>
        <w:rPr>
          <w:rFonts w:hAnsi="宋体" w:cs="宋体" w:hint="eastAsia"/>
          <w:bCs/>
          <w:sz w:val="21"/>
          <w:szCs w:val="21"/>
        </w:rPr>
        <w:t>将样品到入50mL比色管中，非直射光下目测其外观。</w:t>
      </w:r>
    </w:p>
    <w:p w:rsidR="007A41D1" w:rsidRDefault="007A41D1" w:rsidP="007A41D1">
      <w:pPr>
        <w:pStyle w:val="a4"/>
        <w:autoSpaceDE/>
        <w:autoSpaceDN/>
        <w:adjustRightInd/>
        <w:spacing w:line="312" w:lineRule="auto"/>
        <w:rPr>
          <w:rFonts w:ascii="黑体" w:eastAsia="黑体" w:hAnsi="黑体" w:cs="黑体" w:hint="eastAsia"/>
          <w:bCs/>
          <w:sz w:val="21"/>
          <w:szCs w:val="21"/>
        </w:rPr>
      </w:pPr>
      <w:r>
        <w:rPr>
          <w:rFonts w:ascii="黑体" w:eastAsia="黑体" w:hAnsi="黑体" w:cs="黑体" w:hint="eastAsia"/>
          <w:bCs/>
          <w:sz w:val="21"/>
          <w:szCs w:val="21"/>
        </w:rPr>
        <w:t>4.4 密度测定</w:t>
      </w:r>
    </w:p>
    <w:p w:rsidR="007A41D1" w:rsidRDefault="007A41D1" w:rsidP="007A41D1">
      <w:pPr>
        <w:widowControl w:val="0"/>
        <w:spacing w:line="312" w:lineRule="auto"/>
        <w:ind w:firstLineChars="200" w:firstLine="420"/>
        <w:rPr>
          <w:rFonts w:ascii="宋体" w:hAnsi="宋体" w:cs="宋体"/>
          <w:sz w:val="21"/>
          <w:szCs w:val="21"/>
        </w:rPr>
      </w:pPr>
      <w:r>
        <w:rPr>
          <w:rFonts w:ascii="宋体" w:hAnsi="宋体" w:cs="宋体" w:hint="eastAsia"/>
          <w:sz w:val="21"/>
          <w:szCs w:val="21"/>
        </w:rPr>
        <w:t>取原液按GB/T 4472-2011 化工产品密度、相对密度的测定 进行测定。</w:t>
      </w:r>
    </w:p>
    <w:p w:rsidR="007A41D1" w:rsidRDefault="007A41D1" w:rsidP="007A41D1">
      <w:pPr>
        <w:spacing w:line="360" w:lineRule="auto"/>
        <w:rPr>
          <w:rFonts w:ascii="黑体" w:eastAsia="黑体" w:hAnsi="黑体" w:cs="黑体" w:hint="eastAsia"/>
          <w:sz w:val="21"/>
          <w:szCs w:val="21"/>
        </w:rPr>
      </w:pPr>
      <w:r>
        <w:rPr>
          <w:rFonts w:ascii="黑体" w:eastAsia="黑体" w:hAnsi="黑体" w:cs="黑体" w:hint="eastAsia"/>
          <w:sz w:val="21"/>
          <w:szCs w:val="21"/>
        </w:rPr>
        <w:lastRenderedPageBreak/>
        <w:t>4.5 有效物含量</w:t>
      </w:r>
    </w:p>
    <w:p w:rsidR="007A41D1" w:rsidRDefault="007A41D1" w:rsidP="007A41D1">
      <w:pPr>
        <w:spacing w:line="360" w:lineRule="auto"/>
        <w:rPr>
          <w:rFonts w:ascii="黑体" w:eastAsia="黑体" w:hAnsi="黑体" w:cs="黑体" w:hint="eastAsia"/>
          <w:sz w:val="21"/>
          <w:szCs w:val="21"/>
        </w:rPr>
      </w:pPr>
      <w:r>
        <w:rPr>
          <w:rFonts w:ascii="黑体" w:eastAsia="黑体" w:hAnsi="黑体" w:cs="黑体" w:hint="eastAsia"/>
          <w:sz w:val="21"/>
          <w:szCs w:val="21"/>
        </w:rPr>
        <w:t>4.5.1分析步骤</w:t>
      </w:r>
    </w:p>
    <w:p w:rsidR="007A41D1" w:rsidRDefault="007A41D1" w:rsidP="007A41D1">
      <w:pPr>
        <w:spacing w:line="360" w:lineRule="auto"/>
        <w:ind w:firstLineChars="200" w:firstLine="420"/>
        <w:rPr>
          <w:rFonts w:ascii="宋体" w:hAnsi="宋体" w:cs="宋体" w:hint="eastAsia"/>
          <w:sz w:val="21"/>
          <w:szCs w:val="21"/>
        </w:rPr>
      </w:pPr>
      <w:r>
        <w:rPr>
          <w:rFonts w:ascii="宋体" w:hAnsi="宋体" w:cs="宋体" w:hint="eastAsia"/>
          <w:sz w:val="21"/>
          <w:szCs w:val="21"/>
        </w:rPr>
        <w:t>称取1.0g样品，称准至0.0002g，置于500mL定氮瓶中，加10.78g混合加速剂，沿瓶壁加入20mL硫酸，并用硫酸将附着于瓶壁的粉沫洗至瓶中。瓶口置一玻璃漏斗，然后将烧瓶成45°角斜置装好，缓慢加热，使溶液温度保持在沸点以下。泡沫停止发生后，强热使其沸腾，待溶液由黑色逐渐转变为蓝绿色澄清透明，再继续加热30min。冷却，沿瓶壁缓缓加入200mL水，摇匀，冷却。预先取50mL硼酸溶液（20g/L），加8滴甲基红­次甲基蓝混和指示液于500mL锥形瓶中，装好蒸馏装置，再将凯氏定氮瓶从蒸馏弯管处移开，沿瓶壁慢慢加入120mL氢氧化钠溶液流至瓶底，自成一液层，再加2g锌粒，连好装置，以备蒸馏。轻轻摇动凯氏定氮瓶，使内容物混合，加热蒸馏，当锥形瓶中液体升至275mL时，停止加热，用水淋洗冷凝管至300mL，用盐酸标准溶液滴定至溶液由绿色变为灰紫色，记录所耗盐酸体积，同时作空白试验。</w:t>
      </w:r>
    </w:p>
    <w:p w:rsidR="007A41D1" w:rsidRDefault="007A41D1" w:rsidP="007A41D1">
      <w:pPr>
        <w:spacing w:line="360" w:lineRule="auto"/>
        <w:rPr>
          <w:rFonts w:ascii="黑体" w:eastAsia="黑体" w:hAnsi="黑体" w:cs="黑体" w:hint="eastAsia"/>
          <w:sz w:val="21"/>
          <w:szCs w:val="21"/>
        </w:rPr>
      </w:pPr>
      <w:r>
        <w:rPr>
          <w:rFonts w:ascii="黑体" w:eastAsia="黑体" w:hAnsi="黑体" w:cs="黑体" w:hint="eastAsia"/>
          <w:sz w:val="21"/>
          <w:szCs w:val="21"/>
        </w:rPr>
        <w:t>4.5.2 分析结果的表述</w:t>
      </w:r>
    </w:p>
    <w:p w:rsidR="007A41D1" w:rsidRDefault="007A41D1" w:rsidP="007A41D1">
      <w:pPr>
        <w:spacing w:line="360" w:lineRule="auto"/>
        <w:ind w:firstLineChars="200" w:firstLine="420"/>
        <w:rPr>
          <w:rFonts w:ascii="宋体" w:hAnsi="宋体" w:cs="宋体" w:hint="eastAsia"/>
          <w:sz w:val="21"/>
          <w:szCs w:val="21"/>
        </w:rPr>
      </w:pPr>
      <w:r>
        <w:rPr>
          <w:rFonts w:ascii="宋体" w:hAnsi="宋体" w:cs="宋体" w:hint="eastAsia"/>
          <w:sz w:val="21"/>
          <w:szCs w:val="21"/>
        </w:rPr>
        <w:t>以质量百分数表示的产品有效含量x按下式计算：</w:t>
      </w:r>
    </w:p>
    <w:p w:rsidR="007A41D1" w:rsidRDefault="007A41D1" w:rsidP="007A41D1">
      <w:pPr>
        <w:spacing w:line="360" w:lineRule="auto"/>
        <w:jc w:val="center"/>
        <w:rPr>
          <w:rFonts w:ascii="宋体" w:hAnsi="宋体" w:cs="宋体" w:hint="eastAsia"/>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QUOTE </w:instrText>
      </w:r>
      <w:r>
        <w:rPr>
          <w:rFonts w:ascii="宋体" w:hAnsi="宋体" w:cs="宋体" w:hint="eastAsia"/>
          <w:noProof/>
          <w:sz w:val="21"/>
          <w:szCs w:val="21"/>
        </w:rPr>
        <w:drawing>
          <wp:inline distT="0" distB="0" distL="0" distR="0">
            <wp:extent cx="1250950" cy="241300"/>
            <wp:effectExtent l="19050" t="0" r="635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250950" cy="241300"/>
                    </a:xfrm>
                    <a:prstGeom prst="rect">
                      <a:avLst/>
                    </a:prstGeom>
                    <a:noFill/>
                    <a:ln w="9525">
                      <a:noFill/>
                      <a:miter lim="800000"/>
                      <a:headEnd/>
                      <a:tailEnd/>
                    </a:ln>
                  </pic:spPr>
                </pic:pic>
              </a:graphicData>
            </a:graphic>
          </wp:inline>
        </w:drawing>
      </w:r>
      <w:r>
        <w:rPr>
          <w:rFonts w:ascii="宋体" w:hAnsi="宋体" w:cs="宋体" w:hint="eastAsia"/>
          <w:sz w:val="21"/>
          <w:szCs w:val="21"/>
        </w:rPr>
        <w:instrText xml:space="preserve"> </w:instrText>
      </w:r>
      <w:r>
        <w:rPr>
          <w:rFonts w:ascii="宋体" w:hAnsi="宋体" w:cs="宋体" w:hint="eastAsia"/>
          <w:sz w:val="21"/>
          <w:szCs w:val="21"/>
        </w:rPr>
        <w:fldChar w:fldCharType="separate"/>
      </w:r>
      <w:r>
        <w:rPr>
          <w:rFonts w:ascii="宋体" w:hAnsi="宋体" w:cs="宋体" w:hint="eastAsia"/>
          <w:noProof/>
          <w:sz w:val="21"/>
          <w:szCs w:val="21"/>
        </w:rPr>
        <w:drawing>
          <wp:inline distT="0" distB="0" distL="0" distR="0">
            <wp:extent cx="1250950" cy="241300"/>
            <wp:effectExtent l="19050" t="0" r="635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250950" cy="241300"/>
                    </a:xfrm>
                    <a:prstGeom prst="rect">
                      <a:avLst/>
                    </a:prstGeom>
                    <a:noFill/>
                    <a:ln w="9525">
                      <a:noFill/>
                      <a:miter lim="800000"/>
                      <a:headEnd/>
                      <a:tailEnd/>
                    </a:ln>
                  </pic:spPr>
                </pic:pic>
              </a:graphicData>
            </a:graphic>
          </wp:inline>
        </w:drawing>
      </w:r>
      <w:r>
        <w:rPr>
          <w:rFonts w:ascii="宋体" w:hAnsi="宋体" w:cs="宋体" w:hint="eastAsia"/>
          <w:sz w:val="21"/>
          <w:szCs w:val="21"/>
        </w:rPr>
        <w:fldChar w:fldCharType="end"/>
      </w:r>
      <w:r>
        <w:rPr>
          <w:rFonts w:ascii="宋体" w:hAnsi="宋体" w:cs="宋体" w:hint="eastAsia"/>
          <w:sz w:val="21"/>
          <w:szCs w:val="21"/>
        </w:rPr>
        <w:t xml:space="preserve"> </w:t>
      </w:r>
    </w:p>
    <w:p w:rsidR="007A41D1" w:rsidRDefault="007A41D1" w:rsidP="007A41D1">
      <w:pPr>
        <w:spacing w:line="360" w:lineRule="auto"/>
        <w:rPr>
          <w:rFonts w:ascii="宋体" w:hAnsi="宋体" w:cs="宋体" w:hint="eastAsia"/>
          <w:sz w:val="21"/>
          <w:szCs w:val="21"/>
        </w:rPr>
      </w:pPr>
      <w:r>
        <w:rPr>
          <w:rFonts w:ascii="宋体" w:hAnsi="宋体" w:cs="宋体" w:hint="eastAsia"/>
          <w:sz w:val="21"/>
          <w:szCs w:val="21"/>
        </w:rPr>
        <w:t>式中：</w:t>
      </w:r>
    </w:p>
    <w:p w:rsidR="007A41D1" w:rsidRDefault="007A41D1" w:rsidP="007A41D1">
      <w:pPr>
        <w:spacing w:line="360" w:lineRule="auto"/>
        <w:rPr>
          <w:rFonts w:ascii="宋体" w:hAnsi="宋体" w:cs="宋体" w:hint="eastAsia"/>
          <w:sz w:val="21"/>
          <w:szCs w:val="21"/>
        </w:rPr>
      </w:pPr>
      <w:r>
        <w:rPr>
          <w:rFonts w:ascii="宋体" w:hAnsi="宋体" w:cs="宋体" w:hint="eastAsia"/>
          <w:sz w:val="21"/>
          <w:szCs w:val="21"/>
        </w:rPr>
        <w:t xml:space="preserve">    v</w:t>
      </w:r>
      <w:r>
        <w:rPr>
          <w:rFonts w:ascii="宋体" w:hAnsi="宋体" w:cs="宋体" w:hint="eastAsia"/>
          <w:sz w:val="21"/>
          <w:szCs w:val="21"/>
          <w:vertAlign w:val="subscript"/>
        </w:rPr>
        <w:t>1</w:t>
      </w:r>
      <w:r>
        <w:rPr>
          <w:rFonts w:ascii="宋体" w:hAnsi="宋体" w:cs="宋体" w:hint="eastAsia"/>
          <w:sz w:val="21"/>
          <w:szCs w:val="21"/>
        </w:rPr>
        <w:t>：试样消耗盐酸标准滴定溶液的体积数值，单位为毫升（</w:t>
      </w:r>
      <w:proofErr w:type="spellStart"/>
      <w:r>
        <w:rPr>
          <w:rFonts w:ascii="宋体" w:hAnsi="宋体" w:cs="宋体" w:hint="eastAsia"/>
          <w:sz w:val="21"/>
          <w:szCs w:val="21"/>
        </w:rPr>
        <w:t>mL</w:t>
      </w:r>
      <w:proofErr w:type="spellEnd"/>
      <w:r>
        <w:rPr>
          <w:rFonts w:ascii="宋体" w:hAnsi="宋体" w:cs="宋体" w:hint="eastAsia"/>
          <w:sz w:val="21"/>
          <w:szCs w:val="21"/>
        </w:rPr>
        <w:t>）；</w:t>
      </w:r>
    </w:p>
    <w:p w:rsidR="007A41D1" w:rsidRDefault="007A41D1" w:rsidP="007A41D1">
      <w:pPr>
        <w:spacing w:line="360" w:lineRule="auto"/>
        <w:rPr>
          <w:rFonts w:ascii="宋体" w:hAnsi="宋体" w:cs="宋体" w:hint="eastAsia"/>
          <w:sz w:val="21"/>
          <w:szCs w:val="21"/>
        </w:rPr>
      </w:pPr>
      <w:r>
        <w:rPr>
          <w:rFonts w:ascii="宋体" w:hAnsi="宋体" w:cs="宋体" w:hint="eastAsia"/>
          <w:sz w:val="21"/>
          <w:szCs w:val="21"/>
        </w:rPr>
        <w:t xml:space="preserve">    v</w:t>
      </w:r>
      <w:r>
        <w:rPr>
          <w:rFonts w:ascii="宋体" w:hAnsi="宋体" w:cs="宋体" w:hint="eastAsia"/>
          <w:sz w:val="21"/>
          <w:szCs w:val="21"/>
          <w:vertAlign w:val="subscript"/>
        </w:rPr>
        <w:t>2</w:t>
      </w:r>
      <w:r>
        <w:rPr>
          <w:rFonts w:ascii="宋体" w:hAnsi="宋体" w:cs="宋体" w:hint="eastAsia"/>
          <w:sz w:val="21"/>
          <w:szCs w:val="21"/>
        </w:rPr>
        <w:t>：空白消耗盐酸标准滴定溶液的体积数值，单位为毫升（</w:t>
      </w:r>
      <w:proofErr w:type="spellStart"/>
      <w:r>
        <w:rPr>
          <w:rFonts w:ascii="宋体" w:hAnsi="宋体" w:cs="宋体" w:hint="eastAsia"/>
          <w:sz w:val="21"/>
          <w:szCs w:val="21"/>
        </w:rPr>
        <w:t>mL</w:t>
      </w:r>
      <w:proofErr w:type="spellEnd"/>
      <w:r>
        <w:rPr>
          <w:rFonts w:ascii="宋体" w:hAnsi="宋体" w:cs="宋体" w:hint="eastAsia"/>
          <w:sz w:val="21"/>
          <w:szCs w:val="21"/>
        </w:rPr>
        <w:t>）；</w:t>
      </w:r>
    </w:p>
    <w:p w:rsidR="007A41D1" w:rsidRDefault="007A41D1" w:rsidP="007A41D1">
      <w:pPr>
        <w:spacing w:line="360" w:lineRule="auto"/>
        <w:rPr>
          <w:rFonts w:ascii="宋体" w:hAnsi="宋体" w:cs="宋体" w:hint="eastAsia"/>
          <w:sz w:val="21"/>
          <w:szCs w:val="21"/>
        </w:rPr>
      </w:pPr>
      <w:r>
        <w:rPr>
          <w:rFonts w:ascii="宋体" w:hAnsi="宋体" w:cs="宋体" w:hint="eastAsia"/>
          <w:sz w:val="21"/>
          <w:szCs w:val="21"/>
        </w:rPr>
        <w:t xml:space="preserve">    c：盐酸标准滴定溶液浓度的准确数值，单位为摩尔每升（mol/L）；</w:t>
      </w:r>
    </w:p>
    <w:p w:rsidR="007A41D1" w:rsidRDefault="007A41D1" w:rsidP="007A41D1">
      <w:pPr>
        <w:spacing w:line="360" w:lineRule="auto"/>
        <w:rPr>
          <w:rFonts w:ascii="宋体" w:hAnsi="宋体" w:cs="宋体" w:hint="eastAsia"/>
          <w:sz w:val="21"/>
          <w:szCs w:val="21"/>
        </w:rPr>
      </w:pPr>
      <w:r>
        <w:rPr>
          <w:rFonts w:ascii="宋体" w:hAnsi="宋体" w:cs="宋体" w:hint="eastAsia"/>
          <w:sz w:val="21"/>
          <w:szCs w:val="21"/>
        </w:rPr>
        <w:t xml:space="preserve">    m：试样的质量数值，单位为克（g）；</w:t>
      </w:r>
    </w:p>
    <w:p w:rsidR="007A41D1" w:rsidRDefault="007A41D1" w:rsidP="007A41D1">
      <w:pPr>
        <w:spacing w:line="360" w:lineRule="auto"/>
        <w:rPr>
          <w:rFonts w:ascii="宋体" w:hAnsi="宋体" w:cs="宋体" w:hint="eastAsia"/>
          <w:sz w:val="21"/>
          <w:szCs w:val="21"/>
        </w:rPr>
      </w:pPr>
      <w:r>
        <w:rPr>
          <w:rFonts w:ascii="宋体" w:hAnsi="宋体" w:cs="宋体" w:hint="eastAsia"/>
          <w:sz w:val="21"/>
          <w:szCs w:val="21"/>
        </w:rPr>
        <w:t xml:space="preserve">    e：与1毫摩尔盐酸标准滴定溶液相当的以克表示的有效成分的质量，1.36g/mol。</w:t>
      </w:r>
    </w:p>
    <w:p w:rsidR="007A41D1" w:rsidRDefault="007A41D1" w:rsidP="007A41D1">
      <w:pPr>
        <w:spacing w:line="360" w:lineRule="auto"/>
        <w:rPr>
          <w:rFonts w:ascii="黑体" w:eastAsia="黑体" w:hAnsi="黑体" w:cs="黑体" w:hint="eastAsia"/>
          <w:sz w:val="21"/>
          <w:szCs w:val="21"/>
        </w:rPr>
      </w:pPr>
      <w:r>
        <w:rPr>
          <w:rFonts w:ascii="黑体" w:eastAsia="黑体" w:hAnsi="黑体" w:cs="黑体" w:hint="eastAsia"/>
          <w:sz w:val="21"/>
          <w:szCs w:val="21"/>
        </w:rPr>
        <w:t>4.6 数均分子量检测条件及方法</w:t>
      </w:r>
    </w:p>
    <w:p w:rsidR="007A41D1" w:rsidRDefault="007A41D1" w:rsidP="007A41D1">
      <w:pPr>
        <w:widowControl w:val="0"/>
        <w:numPr>
          <w:ilvl w:val="0"/>
          <w:numId w:val="1"/>
        </w:numPr>
        <w:spacing w:line="360" w:lineRule="auto"/>
        <w:jc w:val="both"/>
        <w:rPr>
          <w:rFonts w:ascii="宋体" w:hAnsi="宋体" w:cs="宋体" w:hint="eastAsia"/>
          <w:sz w:val="21"/>
          <w:szCs w:val="21"/>
        </w:rPr>
      </w:pPr>
      <w:r>
        <w:rPr>
          <w:rFonts w:ascii="宋体" w:hAnsi="宋体" w:cs="宋体" w:hint="eastAsia"/>
          <w:sz w:val="21"/>
          <w:szCs w:val="21"/>
        </w:rPr>
        <w:t>采用凝胶色谱法（GPC）测得产物分子量和分子量分布；</w:t>
      </w:r>
    </w:p>
    <w:p w:rsidR="007A41D1" w:rsidRDefault="007A41D1" w:rsidP="007A41D1">
      <w:pPr>
        <w:widowControl w:val="0"/>
        <w:numPr>
          <w:ilvl w:val="0"/>
          <w:numId w:val="1"/>
        </w:numPr>
        <w:spacing w:line="360" w:lineRule="auto"/>
        <w:jc w:val="both"/>
        <w:rPr>
          <w:rFonts w:ascii="宋体" w:hAnsi="宋体" w:cs="宋体" w:hint="eastAsia"/>
          <w:sz w:val="21"/>
          <w:szCs w:val="21"/>
        </w:rPr>
      </w:pPr>
      <w:r>
        <w:rPr>
          <w:rFonts w:ascii="宋体" w:hAnsi="宋体" w:cs="宋体" w:hint="eastAsia"/>
          <w:sz w:val="21"/>
          <w:szCs w:val="21"/>
        </w:rPr>
        <w:t>色谱条件：样品质量分数0.1%，进样体积50ul，流速1mL/min，柱温30℃；</w:t>
      </w:r>
    </w:p>
    <w:p w:rsidR="007A41D1" w:rsidRDefault="007A41D1" w:rsidP="007A41D1">
      <w:pPr>
        <w:widowControl w:val="0"/>
        <w:numPr>
          <w:ilvl w:val="0"/>
          <w:numId w:val="1"/>
        </w:numPr>
        <w:spacing w:line="360" w:lineRule="auto"/>
        <w:jc w:val="both"/>
        <w:rPr>
          <w:rFonts w:ascii="宋体" w:hAnsi="宋体" w:cs="宋体" w:hint="eastAsia"/>
          <w:sz w:val="21"/>
          <w:szCs w:val="21"/>
        </w:rPr>
      </w:pPr>
      <w:r>
        <w:rPr>
          <w:rFonts w:ascii="宋体" w:hAnsi="宋体" w:cs="宋体" w:hint="eastAsia"/>
          <w:sz w:val="21"/>
          <w:szCs w:val="21"/>
        </w:rPr>
        <w:t>凝胶色谱柱：</w:t>
      </w:r>
      <w:proofErr w:type="spellStart"/>
      <w:r>
        <w:rPr>
          <w:rFonts w:ascii="宋体" w:hAnsi="宋体" w:cs="宋体" w:hint="eastAsia"/>
          <w:sz w:val="21"/>
          <w:szCs w:val="21"/>
        </w:rPr>
        <w:t>Plaquagel</w:t>
      </w:r>
      <w:proofErr w:type="spellEnd"/>
      <w:r>
        <w:rPr>
          <w:rFonts w:ascii="宋体" w:hAnsi="宋体" w:cs="宋体" w:hint="eastAsia"/>
          <w:sz w:val="21"/>
          <w:szCs w:val="21"/>
        </w:rPr>
        <w:t xml:space="preserve"> OH-30</w:t>
      </w:r>
      <w:r>
        <w:rPr>
          <w:rFonts w:ascii="宋体" w:hAnsi="宋体" w:hint="eastAsia"/>
          <w:sz w:val="21"/>
          <w:szCs w:val="21"/>
        </w:rPr>
        <w:t>或等效产品</w:t>
      </w:r>
      <w:r>
        <w:rPr>
          <w:rFonts w:ascii="宋体" w:hAnsi="宋体" w:cs="宋体" w:hint="eastAsia"/>
          <w:sz w:val="21"/>
          <w:szCs w:val="21"/>
        </w:rPr>
        <w:t>；</w:t>
      </w:r>
    </w:p>
    <w:p w:rsidR="007A41D1" w:rsidRDefault="007A41D1" w:rsidP="007A41D1">
      <w:pPr>
        <w:widowControl w:val="0"/>
        <w:numPr>
          <w:ilvl w:val="0"/>
          <w:numId w:val="1"/>
        </w:numPr>
        <w:spacing w:line="360" w:lineRule="auto"/>
        <w:jc w:val="both"/>
        <w:rPr>
          <w:rFonts w:ascii="宋体" w:hAnsi="宋体" w:cs="宋体" w:hint="eastAsia"/>
          <w:sz w:val="21"/>
          <w:szCs w:val="21"/>
        </w:rPr>
      </w:pPr>
      <w:r>
        <w:rPr>
          <w:rFonts w:ascii="宋体" w:hAnsi="宋体" w:cs="宋体" w:hint="eastAsia"/>
          <w:sz w:val="21"/>
          <w:szCs w:val="21"/>
        </w:rPr>
        <w:t>流动相：0.1mol/L NaNO</w:t>
      </w:r>
      <w:r>
        <w:rPr>
          <w:rFonts w:ascii="宋体" w:hAnsi="宋体" w:cs="宋体" w:hint="eastAsia"/>
          <w:sz w:val="21"/>
          <w:szCs w:val="21"/>
          <w:vertAlign w:val="subscript"/>
        </w:rPr>
        <w:t>3</w:t>
      </w:r>
      <w:r>
        <w:rPr>
          <w:rFonts w:ascii="宋体" w:hAnsi="宋体" w:cs="宋体" w:hint="eastAsia"/>
          <w:sz w:val="21"/>
          <w:szCs w:val="21"/>
        </w:rPr>
        <w:t>；</w:t>
      </w:r>
    </w:p>
    <w:p w:rsidR="007A41D1" w:rsidRDefault="007A41D1" w:rsidP="007A41D1">
      <w:pPr>
        <w:widowControl w:val="0"/>
        <w:numPr>
          <w:ilvl w:val="0"/>
          <w:numId w:val="1"/>
        </w:numPr>
        <w:spacing w:line="360" w:lineRule="auto"/>
        <w:jc w:val="both"/>
        <w:rPr>
          <w:rFonts w:ascii="宋体" w:hAnsi="宋体" w:cs="宋体" w:hint="eastAsia"/>
          <w:sz w:val="21"/>
          <w:szCs w:val="21"/>
        </w:rPr>
      </w:pPr>
      <w:r>
        <w:rPr>
          <w:rFonts w:ascii="宋体" w:hAnsi="宋体" w:cs="宋体" w:hint="eastAsia"/>
          <w:sz w:val="21"/>
          <w:szCs w:val="21"/>
        </w:rPr>
        <w:t>标准品：相对分子质量分别为1×103、3×103、7×103、1.5×104、3×104的聚乙二醇。</w:t>
      </w:r>
    </w:p>
    <w:p w:rsidR="007A41D1" w:rsidRDefault="007A41D1" w:rsidP="007A41D1">
      <w:pPr>
        <w:widowControl w:val="0"/>
        <w:numPr>
          <w:ilvl w:val="0"/>
          <w:numId w:val="1"/>
        </w:numPr>
        <w:spacing w:line="360" w:lineRule="auto"/>
        <w:jc w:val="both"/>
        <w:rPr>
          <w:rFonts w:ascii="宋体" w:hAnsi="宋体" w:cs="宋体" w:hint="eastAsia"/>
          <w:sz w:val="21"/>
          <w:szCs w:val="21"/>
        </w:rPr>
      </w:pPr>
      <w:r>
        <w:rPr>
          <w:rFonts w:ascii="宋体" w:hAnsi="宋体" w:cs="宋体" w:hint="eastAsia"/>
          <w:sz w:val="21"/>
          <w:szCs w:val="21"/>
        </w:rPr>
        <w:t>检测器类型：配示差折光检测器(RID)</w:t>
      </w:r>
      <w:r>
        <w:rPr>
          <w:rFonts w:ascii="宋体" w:hAnsi="宋体" w:hint="eastAsia"/>
          <w:sz w:val="21"/>
          <w:szCs w:val="21"/>
        </w:rPr>
        <w:t xml:space="preserve"> 或等效产品</w:t>
      </w:r>
    </w:p>
    <w:p w:rsidR="007A41D1" w:rsidRDefault="007A41D1" w:rsidP="007A41D1">
      <w:pPr>
        <w:widowControl w:val="0"/>
        <w:numPr>
          <w:ilvl w:val="0"/>
          <w:numId w:val="1"/>
        </w:numPr>
        <w:spacing w:line="360" w:lineRule="auto"/>
        <w:jc w:val="both"/>
        <w:rPr>
          <w:rFonts w:ascii="宋体" w:hAnsi="宋体" w:cs="宋体" w:hint="eastAsia"/>
          <w:sz w:val="21"/>
          <w:szCs w:val="21"/>
        </w:rPr>
      </w:pPr>
      <w:r>
        <w:rPr>
          <w:rFonts w:ascii="宋体" w:hAnsi="宋体" w:cs="宋体" w:hint="eastAsia"/>
          <w:sz w:val="21"/>
          <w:szCs w:val="21"/>
        </w:rPr>
        <w:lastRenderedPageBreak/>
        <w:t>将聚合物样品溶解在流动相中，制备成质量分数0.1%的待测样品溶液，然后将样品溶液注入GPC系统中。流动相中的溶质经色谱柱洗脱，按照聚合物分子大小顺序分离，检测器把流动相中组分的量转变为电信号，从而得到相应凝胶色谱图。使用该系统测定的校正曲线计算数均分子量。</w:t>
      </w:r>
    </w:p>
    <w:p w:rsidR="007A41D1" w:rsidRDefault="007A41D1" w:rsidP="007A41D1">
      <w:pPr>
        <w:spacing w:line="360" w:lineRule="auto"/>
        <w:rPr>
          <w:rFonts w:ascii="黑体" w:eastAsia="黑体" w:hAnsi="黑体" w:cs="黑体" w:hint="eastAsia"/>
          <w:sz w:val="21"/>
          <w:szCs w:val="21"/>
        </w:rPr>
      </w:pPr>
      <w:r>
        <w:rPr>
          <w:rFonts w:ascii="黑体" w:eastAsia="黑体" w:hAnsi="黑体" w:cs="黑体" w:hint="eastAsia"/>
          <w:sz w:val="21"/>
          <w:szCs w:val="21"/>
        </w:rPr>
        <w:t>4.7 红外光谱图</w:t>
      </w:r>
    </w:p>
    <w:p w:rsidR="007A41D1" w:rsidRDefault="007A41D1" w:rsidP="007A41D1">
      <w:pPr>
        <w:spacing w:line="360" w:lineRule="auto"/>
        <w:ind w:firstLineChars="200" w:firstLine="420"/>
        <w:rPr>
          <w:rFonts w:ascii="宋体" w:hAnsi="宋体" w:cs="宋体" w:hint="eastAsia"/>
          <w:sz w:val="21"/>
          <w:szCs w:val="21"/>
        </w:rPr>
      </w:pPr>
      <w:r>
        <w:rPr>
          <w:rFonts w:ascii="宋体" w:hAnsi="宋体" w:cs="宋体" w:hint="eastAsia"/>
          <w:sz w:val="21"/>
          <w:szCs w:val="21"/>
        </w:rPr>
        <w:t>采用德国</w:t>
      </w:r>
      <w:proofErr w:type="spellStart"/>
      <w:r>
        <w:rPr>
          <w:rFonts w:ascii="宋体" w:hAnsi="宋体" w:cs="宋体" w:hint="eastAsia"/>
          <w:sz w:val="21"/>
          <w:szCs w:val="21"/>
        </w:rPr>
        <w:t>Brucker</w:t>
      </w:r>
      <w:proofErr w:type="spellEnd"/>
      <w:r>
        <w:rPr>
          <w:rFonts w:ascii="宋体" w:hAnsi="宋体" w:cs="宋体" w:hint="eastAsia"/>
          <w:sz w:val="21"/>
          <w:szCs w:val="21"/>
        </w:rPr>
        <w:t>公司的傅里叶红外光谱仪</w:t>
      </w:r>
      <w:r>
        <w:rPr>
          <w:rFonts w:ascii="宋体" w:hAnsi="宋体" w:hint="eastAsia"/>
          <w:sz w:val="21"/>
          <w:szCs w:val="21"/>
        </w:rPr>
        <w:t>或等效产品</w:t>
      </w:r>
      <w:r>
        <w:rPr>
          <w:rFonts w:ascii="宋体" w:hAnsi="宋体" w:cs="宋体" w:hint="eastAsia"/>
          <w:sz w:val="21"/>
          <w:szCs w:val="21"/>
        </w:rPr>
        <w:t>，测得红外光谱图。</w:t>
      </w:r>
    </w:p>
    <w:p w:rsidR="007A41D1" w:rsidRDefault="007A41D1" w:rsidP="007A41D1">
      <w:pPr>
        <w:spacing w:line="360" w:lineRule="auto"/>
        <w:ind w:firstLineChars="200" w:firstLine="420"/>
        <w:rPr>
          <w:rFonts w:ascii="宋体" w:hAnsi="宋体" w:cs="宋体" w:hint="eastAsia"/>
          <w:sz w:val="21"/>
          <w:szCs w:val="21"/>
        </w:rPr>
      </w:pPr>
    </w:p>
    <w:p w:rsidR="007A41D1" w:rsidRDefault="007A41D1" w:rsidP="007A41D1">
      <w:pPr>
        <w:spacing w:line="360" w:lineRule="auto"/>
        <w:outlineLvl w:val="1"/>
        <w:rPr>
          <w:rFonts w:hint="eastAsia"/>
          <w:sz w:val="21"/>
          <w:szCs w:val="21"/>
        </w:rPr>
      </w:pPr>
      <w:bookmarkStart w:id="35" w:name="_Toc46820823"/>
      <w:r>
        <w:rPr>
          <w:rFonts w:ascii="黑体" w:eastAsia="黑体" w:hAnsi="黑体" w:cs="黑体" w:hint="eastAsia"/>
          <w:bCs/>
          <w:sz w:val="21"/>
          <w:szCs w:val="21"/>
        </w:rPr>
        <w:t>4.8</w:t>
      </w:r>
      <w:r>
        <w:rPr>
          <w:rFonts w:ascii="黑体" w:eastAsia="黑体" w:hAnsi="黑体" w:cs="黑体" w:hint="eastAsia"/>
          <w:sz w:val="21"/>
          <w:szCs w:val="21"/>
        </w:rPr>
        <w:t>配伍性要求</w:t>
      </w:r>
      <w:bookmarkEnd w:id="35"/>
    </w:p>
    <w:p w:rsidR="007A41D1" w:rsidRDefault="007A41D1" w:rsidP="007A41D1">
      <w:pPr>
        <w:widowControl w:val="0"/>
        <w:spacing w:line="300" w:lineRule="auto"/>
        <w:ind w:firstLineChars="200" w:firstLine="420"/>
        <w:rPr>
          <w:rFonts w:ascii="宋体" w:hAnsi="宋体" w:cs="宋体" w:hint="eastAsia"/>
          <w:bCs/>
          <w:sz w:val="21"/>
          <w:szCs w:val="21"/>
        </w:rPr>
      </w:pPr>
      <w:r>
        <w:rPr>
          <w:rFonts w:hAnsi="宋体" w:hint="eastAsia"/>
          <w:color w:val="000000"/>
          <w:sz w:val="21"/>
          <w:szCs w:val="21"/>
        </w:rPr>
        <w:t>按现有产品生产技术要求，同其它原料配制的成品注水处理用杀菌剂季铵盐满足标准</w:t>
      </w:r>
      <w:r>
        <w:rPr>
          <w:rFonts w:hAnsi="宋体" w:hint="eastAsia"/>
          <w:color w:val="000000"/>
          <w:sz w:val="21"/>
          <w:szCs w:val="21"/>
        </w:rPr>
        <w:t xml:space="preserve">Q/SY 49-2010 </w:t>
      </w:r>
      <w:r>
        <w:rPr>
          <w:rFonts w:hAnsi="宋体" w:hint="eastAsia"/>
          <w:color w:val="000000"/>
          <w:sz w:val="21"/>
          <w:szCs w:val="21"/>
        </w:rPr>
        <w:t>中各项性能指标要求。</w:t>
      </w:r>
    </w:p>
    <w:p w:rsidR="007A41D1" w:rsidRDefault="007A41D1" w:rsidP="007A41D1">
      <w:pPr>
        <w:widowControl w:val="0"/>
        <w:spacing w:line="300" w:lineRule="auto"/>
        <w:rPr>
          <w:rFonts w:ascii="宋体" w:hAnsi="宋体" w:cs="宋体" w:hint="eastAsia"/>
          <w:bCs/>
          <w:sz w:val="21"/>
          <w:szCs w:val="21"/>
        </w:rPr>
      </w:pPr>
      <w:r>
        <w:rPr>
          <w:rFonts w:ascii="黑体" w:eastAsia="黑体" w:hAnsi="黑体" w:cs="黑体" w:hint="eastAsia"/>
          <w:sz w:val="21"/>
          <w:szCs w:val="21"/>
        </w:rPr>
        <w:t>4.9 产品要求</w:t>
      </w:r>
    </w:p>
    <w:p w:rsidR="007A41D1" w:rsidRDefault="007A41D1" w:rsidP="007A41D1">
      <w:pPr>
        <w:widowControl w:val="0"/>
        <w:spacing w:line="300" w:lineRule="auto"/>
        <w:rPr>
          <w:rFonts w:ascii="宋体" w:hAnsi="宋体" w:cs="宋体" w:hint="eastAsia"/>
          <w:bCs/>
          <w:sz w:val="21"/>
          <w:szCs w:val="21"/>
        </w:rPr>
      </w:pPr>
      <w:r>
        <w:rPr>
          <w:rFonts w:ascii="宋体" w:hAnsi="宋体" w:cs="宋体" w:hint="eastAsia"/>
          <w:bCs/>
          <w:sz w:val="21"/>
          <w:szCs w:val="21"/>
        </w:rPr>
        <w:t>4.9.1 质量要求及技术标准：所供产品质量合格，符合本次招标技术要求。</w:t>
      </w:r>
    </w:p>
    <w:p w:rsidR="007A41D1" w:rsidRDefault="007A41D1" w:rsidP="007A41D1">
      <w:pPr>
        <w:widowControl w:val="0"/>
        <w:spacing w:line="300" w:lineRule="auto"/>
        <w:rPr>
          <w:rFonts w:ascii="宋体" w:hAnsi="宋体" w:cs="宋体" w:hint="eastAsia"/>
          <w:bCs/>
          <w:sz w:val="21"/>
          <w:szCs w:val="21"/>
        </w:rPr>
      </w:pPr>
      <w:r>
        <w:rPr>
          <w:rFonts w:ascii="宋体" w:hAnsi="宋体" w:cs="宋体" w:hint="eastAsia"/>
          <w:bCs/>
          <w:sz w:val="21"/>
          <w:szCs w:val="21"/>
        </w:rPr>
        <w:t>4.9.2 服务要求：（1）保证所供产品为合格产品，并提供相应的资料。（2）质保期：自货到验收合格之日起1年。质保期内因产品质量问题发生的一切费用及相关法律责任均由卖方承担。质保期内，产品出现质量问题，在接到买方通知后24小时必须赶到现场进行处理。</w:t>
      </w:r>
    </w:p>
    <w:p w:rsidR="007A41D1" w:rsidRDefault="007A41D1" w:rsidP="007A41D1">
      <w:pPr>
        <w:tabs>
          <w:tab w:val="left" w:pos="1480"/>
        </w:tabs>
        <w:spacing w:line="288" w:lineRule="auto"/>
        <w:rPr>
          <w:rFonts w:ascii="宋体" w:hAnsi="宋体" w:cs="宋体" w:hint="eastAsia"/>
          <w:szCs w:val="21"/>
        </w:rPr>
      </w:pPr>
      <w:r>
        <w:rPr>
          <w:rFonts w:ascii="黑体" w:eastAsia="黑体" w:hAnsi="黑体" w:cs="黑体" w:hint="eastAsia"/>
          <w:sz w:val="21"/>
          <w:szCs w:val="21"/>
        </w:rPr>
        <w:t>4.10 样品检测</w:t>
      </w:r>
    </w:p>
    <w:p w:rsidR="007A41D1" w:rsidRPr="00013B71" w:rsidRDefault="007A41D1" w:rsidP="007A41D1">
      <w:pPr>
        <w:spacing w:line="360" w:lineRule="auto"/>
        <w:ind w:firstLineChars="200" w:firstLine="440"/>
        <w:rPr>
          <w:rFonts w:ascii="黑体" w:hAnsi="黑体" w:cs="黑体" w:hint="eastAsia"/>
          <w:bCs/>
          <w:color w:val="0033CC"/>
          <w:szCs w:val="21"/>
        </w:rPr>
      </w:pPr>
      <w:r w:rsidRPr="00013B71">
        <w:rPr>
          <w:rFonts w:ascii="黑体" w:hAnsi="黑体" w:cs="黑体" w:hint="eastAsia"/>
          <w:bCs/>
          <w:color w:val="0033CC"/>
          <w:szCs w:val="21"/>
        </w:rPr>
        <w:t>本项目评标结果公示后兴业油化公司按招标技术规范检测第一中标候选人样品。样品检测合格后，兴业油化公司与第一中标候选人共同将样品复配为成品助剂，共同送检测机构检测成品（检测标准及方法依据</w:t>
      </w:r>
      <w:r w:rsidRPr="00013B71">
        <w:rPr>
          <w:rFonts w:ascii="宋体" w:hAnsi="宋体" w:cs="宋体"/>
          <w:color w:val="0033CC"/>
          <w:sz w:val="21"/>
          <w:szCs w:val="21"/>
        </w:rPr>
        <w:t>Q/SY 49-2010</w:t>
      </w:r>
      <w:r w:rsidRPr="00013B71">
        <w:rPr>
          <w:rFonts w:ascii="宋体" w:hAnsi="宋体" w:cs="宋体" w:hint="eastAsia"/>
          <w:color w:val="0033CC"/>
          <w:sz w:val="21"/>
          <w:szCs w:val="21"/>
        </w:rPr>
        <w:t xml:space="preserve"> 注水处理用杀菌剂 季铵盐</w:t>
      </w:r>
      <w:r w:rsidRPr="00013B71">
        <w:rPr>
          <w:rFonts w:ascii="黑体" w:hAnsi="黑体" w:cs="黑体" w:hint="eastAsia"/>
          <w:bCs/>
          <w:color w:val="0033CC"/>
          <w:szCs w:val="21"/>
        </w:rPr>
        <w:t>）并出具检验报告，两次检验均合格者中标，下发中标通知书。检测费由第一中标候选人自行到招标人指定的检测机构交款，若样品不合格或逾期送样（接到招标人通知后</w:t>
      </w:r>
      <w:r w:rsidRPr="00013B71">
        <w:rPr>
          <w:rFonts w:ascii="黑体" w:hAnsi="黑体" w:cs="黑体" w:hint="eastAsia"/>
          <w:bCs/>
          <w:color w:val="0033CC"/>
          <w:szCs w:val="21"/>
        </w:rPr>
        <w:t xml:space="preserve"> 3 </w:t>
      </w:r>
      <w:r w:rsidRPr="00013B71">
        <w:rPr>
          <w:rFonts w:ascii="黑体" w:hAnsi="黑体" w:cs="黑体" w:hint="eastAsia"/>
          <w:bCs/>
          <w:color w:val="0033CC"/>
          <w:szCs w:val="21"/>
        </w:rPr>
        <w:t>个工作日内送样），则顺延下一名次中标候选人，直至产生合格者。若全部中标候选人均不合格，则重新招标。</w:t>
      </w:r>
    </w:p>
    <w:p w:rsidR="007A41D1" w:rsidRDefault="007A41D1" w:rsidP="007A41D1">
      <w:pPr>
        <w:spacing w:line="360" w:lineRule="auto"/>
        <w:rPr>
          <w:rFonts w:ascii="黑体" w:hAnsi="黑体" w:cs="黑体" w:hint="eastAsia"/>
          <w:bCs/>
          <w:szCs w:val="21"/>
        </w:rPr>
      </w:pPr>
    </w:p>
    <w:p w:rsidR="007A41D1" w:rsidRPr="00013B71" w:rsidRDefault="007A41D1" w:rsidP="007A41D1">
      <w:pPr>
        <w:spacing w:line="400" w:lineRule="exact"/>
        <w:rPr>
          <w:rFonts w:ascii="宋体" w:hAnsi="宋体" w:cs="宋体" w:hint="eastAsia"/>
          <w:szCs w:val="21"/>
        </w:rPr>
      </w:pPr>
    </w:p>
    <w:p w:rsidR="007A41D1" w:rsidRPr="00676469" w:rsidRDefault="007A41D1" w:rsidP="007A41D1">
      <w:pPr>
        <w:spacing w:line="288" w:lineRule="auto"/>
        <w:outlineLvl w:val="2"/>
        <w:rPr>
          <w:rFonts w:ascii="黑体" w:eastAsia="黑体" w:hAnsi="宋体" w:hint="eastAsia"/>
          <w:bCs/>
          <w:kern w:val="2"/>
          <w:sz w:val="28"/>
          <w:szCs w:val="28"/>
        </w:rPr>
      </w:pPr>
      <w:r w:rsidRPr="001D2782">
        <w:rPr>
          <w:rFonts w:ascii="宋体" w:hAnsi="宋体" w:cs="宋体" w:hint="eastAsia"/>
          <w:szCs w:val="21"/>
        </w:rPr>
        <w:br w:type="page"/>
      </w:r>
      <w:bookmarkStart w:id="36" w:name="_Toc15481775"/>
      <w:bookmarkStart w:id="37" w:name="_Toc46820824"/>
      <w:r>
        <w:rPr>
          <w:rFonts w:ascii="黑体" w:eastAsia="黑体" w:hAnsi="宋体" w:hint="eastAsia"/>
          <w:bCs/>
          <w:kern w:val="2"/>
          <w:sz w:val="28"/>
          <w:szCs w:val="28"/>
        </w:rPr>
        <w:lastRenderedPageBreak/>
        <w:t>附件3：《中国石油天然气集团有限公司投标人失信行为管理办法（试行）》</w:t>
      </w:r>
      <w:bookmarkEnd w:id="37"/>
    </w:p>
    <w:p w:rsidR="007A41D1" w:rsidRDefault="007A41D1" w:rsidP="007A41D1">
      <w:pPr>
        <w:spacing w:line="288" w:lineRule="auto"/>
        <w:outlineLvl w:val="2"/>
        <w:rPr>
          <w:rFonts w:ascii="黑体" w:eastAsia="黑体" w:hAnsi="宋体" w:hint="eastAsia"/>
          <w:bCs/>
          <w:kern w:val="2"/>
          <w:sz w:val="28"/>
          <w:szCs w:val="28"/>
        </w:rPr>
      </w:pPr>
    </w:p>
    <w:p w:rsidR="007A41D1" w:rsidRDefault="007A41D1" w:rsidP="007A41D1">
      <w:pPr>
        <w:spacing w:line="288" w:lineRule="auto"/>
        <w:outlineLvl w:val="2"/>
        <w:rPr>
          <w:rFonts w:hint="eastAsia"/>
        </w:rPr>
      </w:pPr>
      <w:bookmarkStart w:id="38" w:name="_Toc46820825"/>
      <w:r>
        <w:rPr>
          <w:rFonts w:ascii="黑体" w:eastAsia="黑体" w:hAnsi="宋体" w:hint="eastAsia"/>
          <w:bCs/>
          <w:kern w:val="2"/>
          <w:sz w:val="28"/>
          <w:szCs w:val="28"/>
        </w:rPr>
        <w:t>附件4：投标保证金递交流程</w:t>
      </w:r>
      <w:bookmarkEnd w:id="36"/>
      <w:bookmarkEnd w:id="38"/>
    </w:p>
    <w:p w:rsidR="007A41D1" w:rsidRDefault="007A41D1" w:rsidP="007A41D1">
      <w:pPr>
        <w:overflowPunct w:val="0"/>
        <w:spacing w:line="288" w:lineRule="auto"/>
        <w:ind w:firstLineChars="100" w:firstLine="220"/>
        <w:rPr>
          <w:rFonts w:hAnsi="宋体" w:hint="eastAsia"/>
        </w:rPr>
      </w:pPr>
    </w:p>
    <w:p w:rsidR="007A41D1" w:rsidRDefault="007A41D1" w:rsidP="007A41D1">
      <w:pPr>
        <w:spacing w:line="288" w:lineRule="auto"/>
        <w:jc w:val="center"/>
        <w:rPr>
          <w:rFonts w:ascii="宋体" w:hAnsi="宋体" w:cs="宋体" w:hint="eastAsia"/>
          <w:b/>
          <w:sz w:val="21"/>
          <w:szCs w:val="21"/>
        </w:rPr>
      </w:pPr>
      <w:r>
        <w:rPr>
          <w:rFonts w:ascii="宋体" w:hAnsi="宋体" w:cs="宋体" w:hint="eastAsia"/>
          <w:b/>
          <w:sz w:val="21"/>
          <w:szCs w:val="21"/>
        </w:rPr>
        <w:t>投标保证金递交流程</w:t>
      </w:r>
    </w:p>
    <w:p w:rsidR="007A41D1" w:rsidRDefault="007A41D1" w:rsidP="007A41D1">
      <w:pPr>
        <w:spacing w:line="288" w:lineRule="auto"/>
        <w:jc w:val="center"/>
        <w:rPr>
          <w:rFonts w:ascii="宋体" w:hAnsi="宋体" w:cs="宋体" w:hint="eastAsia"/>
          <w:b/>
          <w:sz w:val="21"/>
          <w:szCs w:val="21"/>
        </w:rPr>
      </w:pPr>
    </w:p>
    <w:p w:rsidR="007A41D1" w:rsidRDefault="007A41D1" w:rsidP="007A41D1">
      <w:pPr>
        <w:spacing w:line="288" w:lineRule="auto"/>
        <w:rPr>
          <w:rFonts w:ascii="宋体" w:hAnsi="宋体" w:cs="宋体" w:hint="eastAsia"/>
          <w:color w:val="000000"/>
          <w:sz w:val="21"/>
          <w:szCs w:val="21"/>
        </w:rPr>
      </w:pPr>
      <w:r>
        <w:rPr>
          <w:rFonts w:ascii="宋体" w:hAnsi="宋体" w:cs="宋体" w:hint="eastAsia"/>
          <w:sz w:val="21"/>
          <w:szCs w:val="21"/>
        </w:rPr>
        <w:t>1、</w:t>
      </w:r>
      <w:r>
        <w:rPr>
          <w:rFonts w:ascii="宋体" w:hAnsi="宋体" w:cs="宋体" w:hint="eastAsia"/>
          <w:color w:val="000000"/>
          <w:sz w:val="21"/>
          <w:szCs w:val="21"/>
        </w:rPr>
        <w:t>从投标人基本帐户通过企业网银支付或电汇形式向昆仑银行电子招投标保证金账户汇出；</w:t>
      </w:r>
    </w:p>
    <w:p w:rsidR="007A41D1" w:rsidRDefault="007A41D1" w:rsidP="007A41D1">
      <w:pPr>
        <w:spacing w:line="288" w:lineRule="auto"/>
        <w:ind w:left="200"/>
        <w:rPr>
          <w:rFonts w:ascii="宋体" w:hAnsi="宋体" w:cs="宋体" w:hint="eastAsia"/>
          <w:b/>
          <w:color w:val="990000"/>
          <w:sz w:val="21"/>
          <w:szCs w:val="21"/>
          <w:lang w:val="zh-CN"/>
        </w:rPr>
      </w:pPr>
      <w:r>
        <w:rPr>
          <w:rFonts w:ascii="宋体" w:hAnsi="宋体" w:cs="宋体" w:hint="eastAsia"/>
          <w:b/>
          <w:color w:val="990000"/>
          <w:sz w:val="21"/>
          <w:szCs w:val="21"/>
          <w:lang w:val="zh-CN"/>
        </w:rPr>
        <w:t>开 户 行：昆仑银行股份有限公司大庆分行营业部</w:t>
      </w:r>
    </w:p>
    <w:p w:rsidR="007A41D1" w:rsidRDefault="007A41D1" w:rsidP="007A41D1">
      <w:pPr>
        <w:spacing w:line="288" w:lineRule="auto"/>
        <w:ind w:left="200"/>
        <w:rPr>
          <w:rFonts w:ascii="宋体" w:hAnsi="宋体" w:cs="宋体" w:hint="eastAsia"/>
          <w:b/>
          <w:color w:val="990000"/>
          <w:sz w:val="21"/>
          <w:szCs w:val="21"/>
          <w:lang w:val="zh-CN"/>
        </w:rPr>
      </w:pPr>
      <w:r>
        <w:rPr>
          <w:rFonts w:ascii="宋体" w:hAnsi="宋体" w:cs="宋体" w:hint="eastAsia"/>
          <w:b/>
          <w:color w:val="990000"/>
          <w:sz w:val="21"/>
          <w:szCs w:val="21"/>
          <w:lang w:val="zh-CN"/>
        </w:rPr>
        <w:t>账 户 名：昆仑银行电子招投标保证金</w:t>
      </w:r>
    </w:p>
    <w:p w:rsidR="007A41D1" w:rsidRDefault="007A41D1" w:rsidP="007A41D1">
      <w:pPr>
        <w:spacing w:line="288" w:lineRule="auto"/>
        <w:ind w:left="200"/>
        <w:rPr>
          <w:rFonts w:ascii="宋体" w:hAnsi="宋体" w:cs="宋体" w:hint="eastAsia"/>
          <w:b/>
          <w:color w:val="990000"/>
          <w:sz w:val="21"/>
          <w:szCs w:val="21"/>
          <w:lang w:val="zh-CN"/>
        </w:rPr>
      </w:pPr>
      <w:r>
        <w:rPr>
          <w:rFonts w:ascii="宋体" w:hAnsi="宋体" w:cs="宋体" w:hint="eastAsia"/>
          <w:b/>
          <w:color w:val="990000"/>
          <w:sz w:val="21"/>
          <w:szCs w:val="21"/>
          <w:lang w:val="zh-CN"/>
        </w:rPr>
        <w:t>银行账号：26902100171850000010</w:t>
      </w:r>
    </w:p>
    <w:p w:rsidR="007A41D1" w:rsidRDefault="007A41D1" w:rsidP="007A41D1">
      <w:pPr>
        <w:spacing w:line="288" w:lineRule="auto"/>
        <w:ind w:firstLineChars="100" w:firstLine="211"/>
        <w:rPr>
          <w:rFonts w:ascii="宋体" w:hAnsi="宋体" w:cs="宋体" w:hint="eastAsia"/>
          <w:b/>
          <w:color w:val="990000"/>
          <w:sz w:val="21"/>
          <w:szCs w:val="21"/>
          <w:lang w:val="zh-CN"/>
        </w:rPr>
      </w:pPr>
      <w:r>
        <w:rPr>
          <w:rFonts w:ascii="宋体" w:hAnsi="宋体" w:cs="宋体" w:hint="eastAsia"/>
          <w:b/>
          <w:color w:val="990000"/>
          <w:sz w:val="21"/>
          <w:szCs w:val="21"/>
          <w:lang w:val="zh-CN"/>
        </w:rPr>
        <w:t>昆仑银行客服电话：4006696569</w:t>
      </w:r>
    </w:p>
    <w:p w:rsidR="007A41D1" w:rsidRDefault="007A41D1" w:rsidP="007A41D1">
      <w:pPr>
        <w:spacing w:line="288" w:lineRule="auto"/>
        <w:rPr>
          <w:rFonts w:ascii="宋体" w:hAnsi="宋体" w:cs="宋体" w:hint="eastAsia"/>
          <w:color w:val="000000"/>
          <w:sz w:val="21"/>
          <w:szCs w:val="21"/>
        </w:rPr>
      </w:pPr>
      <w:r>
        <w:rPr>
          <w:rFonts w:ascii="宋体" w:hAnsi="宋体" w:cs="宋体" w:hint="eastAsia"/>
          <w:color w:val="000000"/>
          <w:sz w:val="21"/>
          <w:szCs w:val="21"/>
        </w:rPr>
        <w:t>2、查询汇款是否到账（到保证金钱包账户）</w:t>
      </w:r>
    </w:p>
    <w:p w:rsidR="007A41D1" w:rsidRDefault="007A41D1" w:rsidP="007A41D1">
      <w:pPr>
        <w:spacing w:line="288" w:lineRule="auto"/>
        <w:rPr>
          <w:rFonts w:ascii="宋体" w:hAnsi="宋体" w:cs="宋体" w:hint="eastAsia"/>
          <w:color w:val="000000"/>
          <w:sz w:val="21"/>
          <w:szCs w:val="21"/>
        </w:rPr>
      </w:pPr>
      <w:r>
        <w:rPr>
          <w:rFonts w:ascii="宋体" w:hAnsi="宋体" w:cs="宋体" w:hint="eastAsia"/>
          <w:color w:val="000000"/>
          <w:sz w:val="21"/>
          <w:szCs w:val="21"/>
        </w:rPr>
        <w:t>（1）点击进入已报名项目主控台</w:t>
      </w:r>
    </w:p>
    <w:p w:rsidR="007A41D1" w:rsidRDefault="007A41D1" w:rsidP="007A41D1">
      <w:pPr>
        <w:spacing w:line="288" w:lineRule="auto"/>
        <w:rPr>
          <w:rFonts w:ascii="宋体" w:hAnsi="宋体" w:cs="宋体" w:hint="eastAsia"/>
          <w:sz w:val="21"/>
          <w:szCs w:val="21"/>
        </w:rPr>
      </w:pPr>
      <w:r>
        <w:rPr>
          <w:rFonts w:ascii="宋体" w:hAnsi="宋体" w:cs="宋体" w:hint="eastAsia"/>
          <w:sz w:val="21"/>
          <w:szCs w:val="21"/>
        </w:rPr>
        <w:pict>
          <v:oval id="椭圆 8" o:spid="_x0000_s1026" style="position:absolute;margin-left:1.2pt;margin-top:.75pt;width:39.2pt;height:27.95pt;z-index:251660288;v-text-anchor:middle" filled="f" strokecolor="red" strokeweight="2pt"/>
        </w:pict>
      </w:r>
      <w:r>
        <w:rPr>
          <w:rFonts w:ascii="宋体" w:hAnsi="宋体" w:cs="宋体" w:hint="eastAsia"/>
          <w:noProof/>
          <w:sz w:val="21"/>
          <w:szCs w:val="21"/>
        </w:rPr>
        <w:drawing>
          <wp:inline distT="0" distB="0" distL="0" distR="0">
            <wp:extent cx="4295775" cy="301625"/>
            <wp:effectExtent l="19050" t="0" r="9525" b="0"/>
            <wp:docPr id="1" name="图片 3"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Users\abc\AppData\Roaming\Tencent\Users\42054949\QQ\WinTemp\RichOle\HPR}P)YYPQH$3%{KEZ[)3X8.png"/>
                    <pic:cNvPicPr>
                      <a:picLocks noChangeAspect="1" noChangeArrowheads="1"/>
                    </pic:cNvPicPr>
                  </pic:nvPicPr>
                  <pic:blipFill>
                    <a:blip r:embed="rId8"/>
                    <a:srcRect r="27866"/>
                    <a:stretch>
                      <a:fillRect/>
                    </a:stretch>
                  </pic:blipFill>
                  <pic:spPr bwMode="auto">
                    <a:xfrm>
                      <a:off x="0" y="0"/>
                      <a:ext cx="4295775" cy="301625"/>
                    </a:xfrm>
                    <a:prstGeom prst="rect">
                      <a:avLst/>
                    </a:prstGeom>
                    <a:noFill/>
                    <a:ln w="9525">
                      <a:noFill/>
                      <a:miter lim="800000"/>
                      <a:headEnd/>
                      <a:tailEnd/>
                    </a:ln>
                  </pic:spPr>
                </pic:pic>
              </a:graphicData>
            </a:graphic>
          </wp:inline>
        </w:drawing>
      </w:r>
    </w:p>
    <w:p w:rsidR="007A41D1" w:rsidRDefault="007A41D1" w:rsidP="007A41D1">
      <w:pPr>
        <w:spacing w:line="288" w:lineRule="auto"/>
        <w:rPr>
          <w:rFonts w:ascii="宋体" w:hAnsi="宋体" w:cs="宋体" w:hint="eastAsia"/>
          <w:sz w:val="21"/>
          <w:szCs w:val="21"/>
        </w:rPr>
      </w:pPr>
      <w:r>
        <w:rPr>
          <w:rFonts w:ascii="宋体" w:hAnsi="宋体" w:cs="宋体" w:hint="eastAsia"/>
          <w:sz w:val="21"/>
          <w:szCs w:val="21"/>
        </w:rPr>
        <w:t>（2）点击进入递交投标保证金</w:t>
      </w:r>
    </w:p>
    <w:p w:rsidR="007A41D1" w:rsidRDefault="007A41D1" w:rsidP="007A41D1">
      <w:pPr>
        <w:spacing w:line="288" w:lineRule="auto"/>
        <w:rPr>
          <w:rFonts w:ascii="宋体" w:hAnsi="宋体" w:cs="宋体" w:hint="eastAsia"/>
          <w:sz w:val="21"/>
          <w:szCs w:val="21"/>
        </w:rPr>
      </w:pPr>
      <w:r>
        <w:rPr>
          <w:rFonts w:ascii="宋体" w:hAnsi="宋体" w:cs="宋体" w:hint="eastAsia"/>
          <w:sz w:val="21"/>
          <w:szCs w:val="21"/>
        </w:rPr>
        <w:pict>
          <v:oval id="椭圆 9" o:spid="_x0000_s1027" style="position:absolute;margin-left:360.8pt;margin-top:48.05pt;width:54.8pt;height:27.95pt;z-index:251661312;v-text-anchor:middle" filled="f" strokecolor="red" strokeweight="2pt"/>
        </w:pict>
      </w:r>
      <w:r>
        <w:rPr>
          <w:rFonts w:ascii="宋体" w:hAnsi="宋体" w:cs="宋体" w:hint="eastAsia"/>
          <w:noProof/>
          <w:sz w:val="21"/>
          <w:szCs w:val="21"/>
        </w:rPr>
        <w:drawing>
          <wp:inline distT="0" distB="0" distL="0" distR="0">
            <wp:extent cx="5322570" cy="1061085"/>
            <wp:effectExtent l="19050" t="0" r="0" b="0"/>
            <wp:docPr id="2" name="图片 4"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C:\Users\abc\AppData\Roaming\Tencent\Users\42054949\QQ\WinTemp\RichOle\U3QC4~N`3O}B54}T%5NKXY2.png"/>
                    <pic:cNvPicPr>
                      <a:picLocks noChangeAspect="1" noChangeArrowheads="1"/>
                    </pic:cNvPicPr>
                  </pic:nvPicPr>
                  <pic:blipFill>
                    <a:blip r:embed="rId9"/>
                    <a:srcRect/>
                    <a:stretch>
                      <a:fillRect/>
                    </a:stretch>
                  </pic:blipFill>
                  <pic:spPr bwMode="auto">
                    <a:xfrm>
                      <a:off x="0" y="0"/>
                      <a:ext cx="5322570" cy="1061085"/>
                    </a:xfrm>
                    <a:prstGeom prst="rect">
                      <a:avLst/>
                    </a:prstGeom>
                    <a:noFill/>
                    <a:ln w="9525">
                      <a:noFill/>
                      <a:miter lim="800000"/>
                      <a:headEnd/>
                      <a:tailEnd/>
                    </a:ln>
                  </pic:spPr>
                </pic:pic>
              </a:graphicData>
            </a:graphic>
          </wp:inline>
        </w:drawing>
      </w:r>
    </w:p>
    <w:p w:rsidR="007A41D1" w:rsidRDefault="007A41D1" w:rsidP="007A41D1">
      <w:pPr>
        <w:spacing w:line="288" w:lineRule="auto"/>
        <w:rPr>
          <w:rFonts w:ascii="宋体" w:hAnsi="宋体" w:cs="宋体" w:hint="eastAsia"/>
          <w:sz w:val="21"/>
          <w:szCs w:val="21"/>
        </w:rPr>
      </w:pPr>
      <w:r>
        <w:rPr>
          <w:rFonts w:ascii="宋体" w:hAnsi="宋体" w:cs="宋体" w:hint="eastAsia"/>
          <w:sz w:val="21"/>
          <w:szCs w:val="21"/>
        </w:rPr>
        <w:t>（3）查看到账金额（</w:t>
      </w:r>
      <w:r>
        <w:rPr>
          <w:rFonts w:ascii="宋体" w:hAnsi="宋体" w:cs="宋体" w:hint="eastAsia"/>
          <w:color w:val="000000"/>
          <w:sz w:val="21"/>
          <w:szCs w:val="21"/>
        </w:rPr>
        <w:t>保证金钱包账户余额</w:t>
      </w:r>
      <w:r>
        <w:rPr>
          <w:rFonts w:ascii="宋体" w:hAnsi="宋体" w:cs="宋体" w:hint="eastAsia"/>
          <w:sz w:val="21"/>
          <w:szCs w:val="21"/>
        </w:rPr>
        <w:t>）</w:t>
      </w:r>
    </w:p>
    <w:p w:rsidR="007A41D1" w:rsidRDefault="007A41D1" w:rsidP="007A41D1">
      <w:pPr>
        <w:spacing w:line="288" w:lineRule="auto"/>
        <w:rPr>
          <w:rFonts w:ascii="宋体" w:hAnsi="宋体" w:cs="宋体" w:hint="eastAsia"/>
          <w:sz w:val="21"/>
          <w:szCs w:val="21"/>
        </w:rPr>
      </w:pPr>
      <w:r>
        <w:rPr>
          <w:rFonts w:ascii="宋体" w:hAnsi="宋体" w:cs="宋体" w:hint="eastAsia"/>
          <w:sz w:val="21"/>
          <w:szCs w:val="21"/>
        </w:rPr>
        <w:pict>
          <v:oval id="椭圆 10" o:spid="_x0000_s1028" style="position:absolute;margin-left:13.15pt;margin-top:18.9pt;width:83.3pt;height:27.95pt;z-index:251662336;v-text-anchor:middle" filled="f" strokecolor="red" strokeweight="2pt"/>
        </w:pict>
      </w:r>
      <w:r>
        <w:rPr>
          <w:rFonts w:ascii="宋体" w:hAnsi="宋体" w:cs="宋体" w:hint="eastAsia"/>
          <w:noProof/>
          <w:sz w:val="21"/>
          <w:szCs w:val="21"/>
        </w:rPr>
        <w:drawing>
          <wp:inline distT="0" distB="0" distL="0" distR="0">
            <wp:extent cx="5262245" cy="1078230"/>
            <wp:effectExtent l="19050" t="0" r="0" b="0"/>
            <wp:docPr id="3" name="图片 5"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C:\Users\abc\AppData\Roaming\Tencent\Users\42054949\QQ\WinTemp\RichOle\PI$9P51%_3)$`]FJTC])1M3.png"/>
                    <pic:cNvPicPr>
                      <a:picLocks noChangeAspect="1" noChangeArrowheads="1"/>
                    </pic:cNvPicPr>
                  </pic:nvPicPr>
                  <pic:blipFill>
                    <a:blip r:embed="rId10"/>
                    <a:srcRect t="-2" r="43517" b="41075"/>
                    <a:stretch>
                      <a:fillRect/>
                    </a:stretch>
                  </pic:blipFill>
                  <pic:spPr bwMode="auto">
                    <a:xfrm>
                      <a:off x="0" y="0"/>
                      <a:ext cx="5262245" cy="1078230"/>
                    </a:xfrm>
                    <a:prstGeom prst="rect">
                      <a:avLst/>
                    </a:prstGeom>
                    <a:noFill/>
                    <a:ln w="9525">
                      <a:noFill/>
                      <a:miter lim="800000"/>
                      <a:headEnd/>
                      <a:tailEnd/>
                    </a:ln>
                  </pic:spPr>
                </pic:pic>
              </a:graphicData>
            </a:graphic>
          </wp:inline>
        </w:drawing>
      </w:r>
    </w:p>
    <w:p w:rsidR="007A41D1" w:rsidRDefault="007A41D1" w:rsidP="007A41D1">
      <w:pPr>
        <w:spacing w:line="288" w:lineRule="auto"/>
        <w:rPr>
          <w:rFonts w:ascii="宋体" w:hAnsi="宋体" w:cs="宋体" w:hint="eastAsia"/>
          <w:color w:val="000000"/>
          <w:sz w:val="21"/>
          <w:szCs w:val="21"/>
        </w:rPr>
      </w:pPr>
      <w:r>
        <w:rPr>
          <w:rFonts w:ascii="宋体" w:hAnsi="宋体" w:cs="宋体" w:hint="eastAsia"/>
          <w:color w:val="000000"/>
          <w:sz w:val="21"/>
          <w:szCs w:val="21"/>
        </w:rPr>
        <w:t>3、提交投标保证金</w:t>
      </w:r>
    </w:p>
    <w:p w:rsidR="007A41D1" w:rsidRDefault="007A41D1" w:rsidP="007A41D1">
      <w:pPr>
        <w:spacing w:line="288" w:lineRule="auto"/>
        <w:rPr>
          <w:rFonts w:ascii="宋体" w:hAnsi="宋体" w:cs="宋体" w:hint="eastAsia"/>
          <w:color w:val="000000"/>
          <w:sz w:val="21"/>
          <w:szCs w:val="21"/>
        </w:rPr>
      </w:pPr>
      <w:r>
        <w:rPr>
          <w:rFonts w:ascii="宋体" w:hAnsi="宋体" w:cs="宋体" w:hint="eastAsia"/>
          <w:color w:val="000000"/>
          <w:sz w:val="21"/>
          <w:szCs w:val="21"/>
        </w:rPr>
        <w:t>（1）选择项目</w:t>
      </w:r>
    </w:p>
    <w:p w:rsidR="007A41D1" w:rsidRDefault="007A41D1" w:rsidP="007A41D1">
      <w:pPr>
        <w:spacing w:line="288" w:lineRule="auto"/>
        <w:rPr>
          <w:rFonts w:ascii="宋体" w:hAnsi="宋体" w:cs="宋体" w:hint="eastAsia"/>
          <w:color w:val="000000"/>
          <w:sz w:val="21"/>
          <w:szCs w:val="21"/>
        </w:rPr>
      </w:pPr>
      <w:r>
        <w:rPr>
          <w:rFonts w:ascii="宋体" w:hAnsi="宋体" w:cs="宋体" w:hint="eastAsia"/>
          <w:color w:val="000000"/>
          <w:sz w:val="21"/>
          <w:szCs w:val="21"/>
        </w:rPr>
        <w:t>（2）支付</w:t>
      </w:r>
    </w:p>
    <w:p w:rsidR="007A41D1" w:rsidRDefault="007A41D1" w:rsidP="007A41D1">
      <w:pPr>
        <w:spacing w:line="288" w:lineRule="auto"/>
        <w:rPr>
          <w:rFonts w:ascii="宋体" w:hAnsi="宋体" w:cs="宋体" w:hint="eastAsia"/>
          <w:color w:val="000000"/>
          <w:sz w:val="21"/>
          <w:szCs w:val="21"/>
        </w:rPr>
      </w:pPr>
      <w:r>
        <w:rPr>
          <w:rFonts w:ascii="宋体" w:hAnsi="宋体" w:cs="宋体" w:hint="eastAsia"/>
          <w:color w:val="000000"/>
          <w:sz w:val="21"/>
          <w:szCs w:val="21"/>
        </w:rPr>
        <w:t>（3）刷新，查询购买状态</w:t>
      </w:r>
    </w:p>
    <w:p w:rsidR="007A41D1" w:rsidRDefault="007A41D1" w:rsidP="007A41D1">
      <w:pPr>
        <w:spacing w:line="288" w:lineRule="auto"/>
        <w:rPr>
          <w:color w:val="000000"/>
        </w:rPr>
      </w:pPr>
      <w:r>
        <w:rPr>
          <w:rFonts w:ascii="宋体" w:hAnsi="宋体" w:cs="宋体" w:hint="eastAsia"/>
          <w:sz w:val="21"/>
          <w:szCs w:val="21"/>
        </w:rPr>
        <w:lastRenderedPageBreak/>
        <w:pict>
          <v:oval id="椭圆 15" o:spid="_x0000_s1031" style="position:absolute;margin-left:382.75pt;margin-top:28.65pt;width:27.35pt;height:27.9pt;z-index:251665408;v-text-anchor:middle" filled="f" strokecolor="red" strokeweight="2pt">
            <v:textbox inset="0,0,0,0">
              <w:txbxContent>
                <w:p w:rsidR="007A41D1" w:rsidRDefault="007A41D1" w:rsidP="007A41D1">
                  <w:pPr>
                    <w:jc w:val="center"/>
                    <w:rPr>
                      <w:color w:val="FF0000"/>
                    </w:rPr>
                  </w:pPr>
                  <w:r>
                    <w:rPr>
                      <w:rFonts w:hint="eastAsia"/>
                      <w:color w:val="FF0000"/>
                    </w:rPr>
                    <w:t>3</w:t>
                  </w:r>
                </w:p>
              </w:txbxContent>
            </v:textbox>
          </v:oval>
        </w:pict>
      </w:r>
      <w:r>
        <w:rPr>
          <w:rFonts w:ascii="宋体" w:hAnsi="宋体" w:cs="宋体" w:hint="eastAsia"/>
          <w:sz w:val="21"/>
          <w:szCs w:val="21"/>
        </w:rPr>
        <w:pict>
          <v:oval id="椭圆 16" o:spid="_x0000_s1032" style="position:absolute;margin-left:226.35pt;margin-top:59.45pt;width:27.35pt;height:27.9pt;z-index:251666432;v-text-anchor:middle" filled="f" strokecolor="red" strokeweight="2pt">
            <v:textbox inset="0,0,0,0">
              <w:txbxContent>
                <w:p w:rsidR="007A41D1" w:rsidRDefault="007A41D1" w:rsidP="007A41D1">
                  <w:pPr>
                    <w:jc w:val="center"/>
                    <w:rPr>
                      <w:color w:val="FF0000"/>
                    </w:rPr>
                  </w:pPr>
                  <w:r>
                    <w:rPr>
                      <w:rFonts w:hint="eastAsia"/>
                      <w:color w:val="FF0000"/>
                    </w:rPr>
                    <w:t>3</w:t>
                  </w:r>
                </w:p>
              </w:txbxContent>
            </v:textbox>
          </v:oval>
        </w:pict>
      </w:r>
      <w:r>
        <w:rPr>
          <w:rFonts w:ascii="宋体" w:hAnsi="宋体" w:cs="宋体" w:hint="eastAsia"/>
          <w:sz w:val="21"/>
          <w:szCs w:val="21"/>
        </w:rPr>
        <w:pict>
          <v:oval id="椭圆 11" o:spid="_x0000_s1029" style="position:absolute;margin-left:-4.1pt;margin-top:29.8pt;width:27.35pt;height:27.9pt;z-index:251663360;v-text-anchor:middle" filled="f" strokecolor="red" strokeweight="2pt">
            <v:textbox inset="0,0,0,0">
              <w:txbxContent>
                <w:p w:rsidR="007A41D1" w:rsidRDefault="007A41D1" w:rsidP="007A41D1">
                  <w:pPr>
                    <w:jc w:val="center"/>
                    <w:rPr>
                      <w:color w:val="FF0000"/>
                    </w:rPr>
                  </w:pPr>
                  <w:r>
                    <w:rPr>
                      <w:rFonts w:hint="eastAsia"/>
                      <w:color w:val="FF0000"/>
                    </w:rPr>
                    <w:t>1</w:t>
                  </w:r>
                </w:p>
              </w:txbxContent>
            </v:textbox>
          </v:oval>
        </w:pict>
      </w:r>
      <w:r>
        <w:rPr>
          <w:rFonts w:ascii="宋体" w:hAnsi="宋体" w:cs="宋体" w:hint="eastAsia"/>
          <w:sz w:val="21"/>
          <w:szCs w:val="21"/>
        </w:rPr>
        <w:pict>
          <v:oval id="椭圆 12" o:spid="_x0000_s1030" style="position:absolute;margin-left:199pt;margin-top:59.5pt;width:27.35pt;height:27.9pt;z-index:251664384;v-text-anchor:middle" filled="f" strokecolor="red" strokeweight="2pt">
            <v:textbox inset="0,0,0,0">
              <w:txbxContent>
                <w:p w:rsidR="007A41D1" w:rsidRDefault="007A41D1" w:rsidP="007A41D1">
                  <w:pPr>
                    <w:jc w:val="center"/>
                    <w:rPr>
                      <w:color w:val="FF0000"/>
                    </w:rPr>
                  </w:pPr>
                  <w:r>
                    <w:rPr>
                      <w:rFonts w:hint="eastAsia"/>
                      <w:color w:val="FF0000"/>
                    </w:rPr>
                    <w:t>2</w:t>
                  </w:r>
                </w:p>
              </w:txbxContent>
            </v:textbox>
          </v:oval>
        </w:pict>
      </w:r>
      <w:r>
        <w:rPr>
          <w:rFonts w:ascii="宋体" w:hAnsi="宋体" w:cs="宋体" w:hint="eastAsia"/>
          <w:noProof/>
          <w:sz w:val="21"/>
          <w:szCs w:val="21"/>
        </w:rPr>
        <w:drawing>
          <wp:inline distT="0" distB="0" distL="0" distR="0">
            <wp:extent cx="5279390" cy="1026795"/>
            <wp:effectExtent l="19050" t="0" r="0" b="0"/>
            <wp:docPr id="4" name="图片 6"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C:\Users\abc\AppData\Roaming\Tencent\Users\42054949\QQ\WinTemp\RichOle\PI$9P51%_3)$`]FJTC])1M3.png"/>
                    <pic:cNvPicPr>
                      <a:picLocks noChangeAspect="1" noChangeArrowheads="1"/>
                    </pic:cNvPicPr>
                  </pic:nvPicPr>
                  <pic:blipFill>
                    <a:blip r:embed="rId10"/>
                    <a:srcRect r="-473"/>
                    <a:stretch>
                      <a:fillRect/>
                    </a:stretch>
                  </pic:blipFill>
                  <pic:spPr bwMode="auto">
                    <a:xfrm>
                      <a:off x="0" y="0"/>
                      <a:ext cx="5279390" cy="1026795"/>
                    </a:xfrm>
                    <a:prstGeom prst="rect">
                      <a:avLst/>
                    </a:prstGeom>
                    <a:noFill/>
                    <a:ln w="9525">
                      <a:noFill/>
                      <a:miter lim="800000"/>
                      <a:headEnd/>
                      <a:tailEnd/>
                    </a:ln>
                  </pic:spPr>
                </pic:pic>
              </a:graphicData>
            </a:graphic>
          </wp:inline>
        </w:drawing>
      </w:r>
    </w:p>
    <w:p w:rsidR="007A41D1" w:rsidRDefault="007A41D1" w:rsidP="007A41D1">
      <w:pPr>
        <w:overflowPunct w:val="0"/>
        <w:spacing w:line="288" w:lineRule="auto"/>
        <w:ind w:firstLineChars="100" w:firstLine="220"/>
        <w:rPr>
          <w:rFonts w:hAnsi="宋体" w:hint="eastAsia"/>
        </w:rPr>
      </w:pPr>
    </w:p>
    <w:p w:rsidR="007A41D1" w:rsidRDefault="007A41D1" w:rsidP="007A41D1">
      <w:pPr>
        <w:overflowPunct w:val="0"/>
        <w:spacing w:line="288" w:lineRule="auto"/>
        <w:ind w:firstLineChars="100" w:firstLine="220"/>
        <w:rPr>
          <w:rFonts w:hAnsi="宋体" w:hint="eastAsia"/>
        </w:rPr>
      </w:pPr>
    </w:p>
    <w:p w:rsidR="007A41D1" w:rsidRDefault="007A41D1" w:rsidP="007A41D1">
      <w:pPr>
        <w:spacing w:line="288" w:lineRule="auto"/>
        <w:rPr>
          <w:rFonts w:hint="eastAsia"/>
        </w:rPr>
      </w:pPr>
    </w:p>
    <w:p w:rsidR="009C71C1" w:rsidRDefault="009C71C1" w:rsidP="007A41D1"/>
    <w:sectPr w:rsidR="009C71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9D" w:rsidRDefault="009C71C1">
    <w:pPr>
      <w:pStyle w:val="a5"/>
      <w:jc w:val="center"/>
    </w:pPr>
    <w:r>
      <w:pict>
        <v:shapetype id="_x0000_t202" coordsize="21600,21600" o:spt="202" path="m,l,21600r21600,l21600,xe">
          <v:stroke joinstyle="miter"/>
          <v:path gradientshapeok="t" o:connecttype="rect"/>
        </v:shapetype>
        <v:shape id="文本框 1029" o:spid="_x0000_s2049"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FE0D9D" w:rsidRDefault="009C71C1">
                <w:pPr>
                  <w:pStyle w:val="a5"/>
                  <w:jc w:val="center"/>
                </w:pPr>
                <w:r>
                  <w:fldChar w:fldCharType="begin"/>
                </w:r>
                <w:r>
                  <w:instrText>PAGE   \* MERGEFORMAT</w:instrText>
                </w:r>
                <w:r>
                  <w:fldChar w:fldCharType="separate"/>
                </w:r>
                <w:r w:rsidR="007A41D1" w:rsidRPr="007A41D1">
                  <w:rPr>
                    <w:noProof/>
                    <w:lang w:val="zh-CN" w:eastAsia="zh-CN"/>
                  </w:rPr>
                  <w:t>2</w:t>
                </w:r>
                <w: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610AF"/>
    <w:multiLevelType w:val="singleLevel"/>
    <w:tmpl w:val="76E610AF"/>
    <w:lvl w:ilvl="0">
      <w:start w:val="1"/>
      <w:numFmt w:val="lowerLetter"/>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7A41D1"/>
    <w:rsid w:val="007A41D1"/>
    <w:rsid w:val="009C7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1D1"/>
    <w:rPr>
      <w:rFonts w:ascii="Times New Roman" w:eastAsia="宋体"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rsid w:val="007A41D1"/>
    <w:rPr>
      <w:rFonts w:eastAsia="宋体"/>
      <w:szCs w:val="21"/>
    </w:rPr>
  </w:style>
  <w:style w:type="character" w:customStyle="1" w:styleId="Char0">
    <w:name w:val="日期 Char"/>
    <w:link w:val="a4"/>
    <w:rsid w:val="007A41D1"/>
    <w:rPr>
      <w:rFonts w:ascii="宋体" w:eastAsia="宋体"/>
      <w:sz w:val="36"/>
      <w:szCs w:val="20"/>
    </w:rPr>
  </w:style>
  <w:style w:type="character" w:customStyle="1" w:styleId="Char1">
    <w:name w:val="页脚 Char"/>
    <w:link w:val="a5"/>
    <w:rsid w:val="007A41D1"/>
    <w:rPr>
      <w:sz w:val="18"/>
      <w:szCs w:val="18"/>
    </w:rPr>
  </w:style>
  <w:style w:type="character" w:customStyle="1" w:styleId="Char2">
    <w:name w:val="正文文本缩进 Char"/>
    <w:link w:val="a6"/>
    <w:rsid w:val="007A41D1"/>
    <w:rPr>
      <w:rFonts w:ascii="宋体" w:eastAsia="宋体"/>
      <w:szCs w:val="20"/>
    </w:rPr>
  </w:style>
  <w:style w:type="paragraph" w:styleId="a4">
    <w:name w:val="Date"/>
    <w:basedOn w:val="a"/>
    <w:next w:val="a"/>
    <w:link w:val="Char0"/>
    <w:qFormat/>
    <w:rsid w:val="007A41D1"/>
    <w:pPr>
      <w:widowControl w:val="0"/>
      <w:autoSpaceDE w:val="0"/>
      <w:autoSpaceDN w:val="0"/>
      <w:adjustRightInd w:val="0"/>
      <w:spacing w:line="315" w:lineRule="atLeast"/>
      <w:jc w:val="both"/>
    </w:pPr>
    <w:rPr>
      <w:rFonts w:ascii="宋体" w:hAnsiTheme="minorHAnsi" w:cstheme="minorBidi"/>
      <w:kern w:val="2"/>
      <w:sz w:val="36"/>
      <w:szCs w:val="20"/>
    </w:rPr>
  </w:style>
  <w:style w:type="character" w:customStyle="1" w:styleId="Char10">
    <w:name w:val="日期 Char1"/>
    <w:basedOn w:val="a0"/>
    <w:link w:val="a4"/>
    <w:uiPriority w:val="99"/>
    <w:semiHidden/>
    <w:rsid w:val="007A41D1"/>
    <w:rPr>
      <w:rFonts w:ascii="Times New Roman" w:eastAsia="宋体" w:hAnsi="Times New Roman" w:cs="Times New Roman"/>
      <w:kern w:val="0"/>
      <w:sz w:val="22"/>
    </w:rPr>
  </w:style>
  <w:style w:type="paragraph" w:styleId="a6">
    <w:name w:val="Body Text Indent"/>
    <w:basedOn w:val="a"/>
    <w:link w:val="Char2"/>
    <w:rsid w:val="007A41D1"/>
    <w:pPr>
      <w:widowControl w:val="0"/>
      <w:autoSpaceDE w:val="0"/>
      <w:autoSpaceDN w:val="0"/>
      <w:adjustRightInd w:val="0"/>
      <w:spacing w:line="315" w:lineRule="atLeast"/>
      <w:ind w:firstLineChars="202" w:firstLine="424"/>
      <w:jc w:val="both"/>
    </w:pPr>
    <w:rPr>
      <w:rFonts w:ascii="宋体" w:hAnsiTheme="minorHAnsi" w:cstheme="minorBidi"/>
      <w:kern w:val="2"/>
      <w:sz w:val="21"/>
      <w:szCs w:val="20"/>
    </w:rPr>
  </w:style>
  <w:style w:type="character" w:customStyle="1" w:styleId="Char11">
    <w:name w:val="正文文本缩进 Char1"/>
    <w:basedOn w:val="a0"/>
    <w:link w:val="a6"/>
    <w:uiPriority w:val="99"/>
    <w:semiHidden/>
    <w:rsid w:val="007A41D1"/>
    <w:rPr>
      <w:rFonts w:ascii="Times New Roman" w:eastAsia="宋体" w:hAnsi="Times New Roman" w:cs="Times New Roman"/>
      <w:kern w:val="0"/>
      <w:sz w:val="22"/>
    </w:rPr>
  </w:style>
  <w:style w:type="paragraph" w:customStyle="1" w:styleId="Style7">
    <w:name w:val="Style7"/>
    <w:basedOn w:val="a"/>
    <w:rsid w:val="007A41D1"/>
    <w:pPr>
      <w:widowControl w:val="0"/>
      <w:adjustRightInd w:val="0"/>
      <w:spacing w:line="533" w:lineRule="exact"/>
      <w:jc w:val="center"/>
    </w:pPr>
    <w:rPr>
      <w:rFonts w:ascii="黑体" w:eastAsia="黑体"/>
      <w:sz w:val="24"/>
      <w:szCs w:val="24"/>
    </w:rPr>
  </w:style>
  <w:style w:type="paragraph" w:styleId="a7">
    <w:name w:val="Normal (Web)"/>
    <w:basedOn w:val="a"/>
    <w:rsid w:val="007A41D1"/>
    <w:pPr>
      <w:spacing w:before="100" w:beforeAutospacing="1" w:after="100" w:afterAutospacing="1"/>
    </w:pPr>
    <w:rPr>
      <w:rFonts w:ascii="宋体" w:hAnsi="宋体" w:cs="宋体"/>
      <w:sz w:val="24"/>
      <w:szCs w:val="24"/>
    </w:rPr>
  </w:style>
  <w:style w:type="paragraph" w:styleId="a5">
    <w:name w:val="footer"/>
    <w:basedOn w:val="a"/>
    <w:link w:val="Char1"/>
    <w:rsid w:val="007A41D1"/>
    <w:pPr>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12">
    <w:name w:val="页脚 Char1"/>
    <w:basedOn w:val="a0"/>
    <w:link w:val="a5"/>
    <w:uiPriority w:val="99"/>
    <w:semiHidden/>
    <w:rsid w:val="007A41D1"/>
    <w:rPr>
      <w:rFonts w:ascii="Times New Roman" w:eastAsia="宋体" w:hAnsi="Times New Roman" w:cs="Times New Roman"/>
      <w:kern w:val="0"/>
      <w:sz w:val="18"/>
      <w:szCs w:val="18"/>
    </w:rPr>
  </w:style>
  <w:style w:type="paragraph" w:styleId="a3">
    <w:name w:val="annotation text"/>
    <w:basedOn w:val="a"/>
    <w:link w:val="Char"/>
    <w:rsid w:val="007A41D1"/>
    <w:pPr>
      <w:widowControl w:val="0"/>
    </w:pPr>
    <w:rPr>
      <w:rFonts w:asciiTheme="minorHAnsi" w:hAnsiTheme="minorHAnsi" w:cstheme="minorBidi"/>
      <w:kern w:val="2"/>
      <w:sz w:val="21"/>
      <w:szCs w:val="21"/>
    </w:rPr>
  </w:style>
  <w:style w:type="character" w:customStyle="1" w:styleId="Char13">
    <w:name w:val="批注文字 Char1"/>
    <w:basedOn w:val="a0"/>
    <w:link w:val="a3"/>
    <w:uiPriority w:val="99"/>
    <w:semiHidden/>
    <w:rsid w:val="007A41D1"/>
    <w:rPr>
      <w:rFonts w:ascii="Times New Roman" w:eastAsia="宋体" w:hAnsi="Times New Roman" w:cs="Times New Roman"/>
      <w:kern w:val="0"/>
      <w:sz w:val="22"/>
    </w:rPr>
  </w:style>
  <w:style w:type="paragraph" w:styleId="a8">
    <w:name w:val="Balloon Text"/>
    <w:basedOn w:val="a"/>
    <w:link w:val="Char3"/>
    <w:uiPriority w:val="99"/>
    <w:semiHidden/>
    <w:unhideWhenUsed/>
    <w:rsid w:val="007A41D1"/>
    <w:rPr>
      <w:sz w:val="18"/>
      <w:szCs w:val="18"/>
    </w:rPr>
  </w:style>
  <w:style w:type="character" w:customStyle="1" w:styleId="Char3">
    <w:name w:val="批注框文本 Char"/>
    <w:basedOn w:val="a0"/>
    <w:link w:val="a8"/>
    <w:uiPriority w:val="99"/>
    <w:semiHidden/>
    <w:rsid w:val="007A41D1"/>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1224</Words>
  <Characters>6978</Characters>
  <Application>Microsoft Office Word</Application>
  <DocSecurity>0</DocSecurity>
  <Lines>58</Lines>
  <Paragraphs>16</Paragraphs>
  <ScaleCrop>false</ScaleCrop>
  <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2020-07-28T01:54:00Z</dcterms:created>
  <dcterms:modified xsi:type="dcterms:W3CDTF">2020-07-28T01:54:00Z</dcterms:modified>
</cp:coreProperties>
</file>