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atLeast"/>
        <w:ind w:firstLine="883" w:firstLineChars="200"/>
        <w:rPr>
          <w:rFonts w:ascii="宋体"/>
          <w:b/>
          <w:bCs/>
          <w:sz w:val="44"/>
          <w:szCs w:val="44"/>
          <w:lang w:val="zh-CN"/>
        </w:rPr>
      </w:pPr>
      <w:bookmarkStart w:id="0" w:name="_GoBack"/>
      <w:r>
        <w:rPr>
          <w:rFonts w:hint="eastAsia" w:ascii="宋体"/>
          <w:b/>
          <w:bCs/>
          <w:sz w:val="44"/>
          <w:szCs w:val="44"/>
          <w:lang w:val="en-US" w:eastAsia="zh-CN"/>
        </w:rPr>
        <w:t>保温棚及防爆电保温技术</w:t>
      </w:r>
      <w:r>
        <w:rPr>
          <w:rFonts w:hint="eastAsia" w:ascii="宋体"/>
          <w:b/>
          <w:bCs/>
          <w:sz w:val="44"/>
          <w:szCs w:val="44"/>
          <w:lang w:val="zh-CN"/>
        </w:rPr>
        <w:t>技术要求</w:t>
      </w:r>
    </w:p>
    <w:bookmarkEnd w:id="0"/>
    <w:p>
      <w:pPr>
        <w:spacing w:line="460" w:lineRule="atLeast"/>
        <w:ind w:firstLine="480" w:firstLineChars="200"/>
        <w:rPr>
          <w:rFonts w:ascii="宋体"/>
          <w:sz w:val="24"/>
          <w:lang w:val="zh-CN"/>
        </w:rPr>
      </w:pPr>
      <w:r>
        <w:rPr>
          <w:rFonts w:hint="eastAsia" w:ascii="宋体"/>
          <w:sz w:val="24"/>
          <w:lang w:val="zh-CN"/>
        </w:rPr>
        <w:t>一）保温棚技术要求：</w:t>
      </w:r>
    </w:p>
    <w:p>
      <w:pPr>
        <w:spacing w:line="460" w:lineRule="atLeast"/>
        <w:ind w:firstLine="480" w:firstLineChars="200"/>
        <w:rPr>
          <w:rFonts w:ascii="宋体"/>
          <w:sz w:val="24"/>
          <w:lang w:val="zh-CN"/>
        </w:rPr>
      </w:pPr>
      <w:r>
        <w:rPr>
          <w:rFonts w:hint="eastAsia" w:ascii="宋体"/>
          <w:sz w:val="24"/>
          <w:lang w:val="zh-CN"/>
        </w:rPr>
        <w:t>1、保证底座保温棚的保温范围按技术要求设置，应能抗12级风载。</w:t>
      </w:r>
    </w:p>
    <w:p>
      <w:pPr>
        <w:spacing w:line="460" w:lineRule="atLeast"/>
        <w:ind w:firstLine="480" w:firstLineChars="200"/>
        <w:rPr>
          <w:rFonts w:ascii="宋体"/>
          <w:sz w:val="24"/>
          <w:lang w:val="zh-CN"/>
        </w:rPr>
      </w:pPr>
      <w:r>
        <w:rPr>
          <w:rFonts w:hint="eastAsia" w:ascii="宋体"/>
          <w:sz w:val="24"/>
          <w:lang w:val="zh-CN"/>
        </w:rPr>
        <w:t>2、保温墙板采用彩钢板夹保温材料结构。在钻台前方设可拆保温墙，以便地面防喷器移动装置的通过和安装拆卸。</w:t>
      </w:r>
    </w:p>
    <w:p>
      <w:pPr>
        <w:adjustRightInd w:val="0"/>
        <w:spacing w:line="460" w:lineRule="atLeast"/>
        <w:ind w:firstLine="480" w:firstLineChars="200"/>
        <w:rPr>
          <w:rFonts w:ascii="宋体"/>
          <w:sz w:val="24"/>
          <w:lang w:val="zh-CN"/>
        </w:rPr>
      </w:pPr>
      <w:r>
        <w:rPr>
          <w:rFonts w:hint="eastAsia" w:ascii="宋体"/>
          <w:sz w:val="24"/>
          <w:lang w:val="zh-CN"/>
        </w:rPr>
        <w:t>3、保温棚骨架与底座为活连接，拆卸后能方便运输，连接件在现场</w:t>
      </w:r>
    </w:p>
    <w:p>
      <w:pPr>
        <w:adjustRightInd w:val="0"/>
        <w:spacing w:line="460" w:lineRule="atLeast"/>
        <w:rPr>
          <w:rFonts w:ascii="宋体"/>
          <w:sz w:val="24"/>
          <w:lang w:val="zh-CN"/>
        </w:rPr>
      </w:pPr>
      <w:r>
        <w:rPr>
          <w:rFonts w:hint="eastAsia" w:ascii="宋体"/>
          <w:sz w:val="24"/>
          <w:lang w:val="zh-CN"/>
        </w:rPr>
        <w:t>与底座配焊，焊后补涂与钻机同种油漆。骨架、墙体分块快速拆卸，并</w:t>
      </w:r>
    </w:p>
    <w:p>
      <w:pPr>
        <w:adjustRightInd w:val="0"/>
        <w:spacing w:line="460" w:lineRule="atLeast"/>
        <w:rPr>
          <w:rFonts w:ascii="宋体"/>
          <w:sz w:val="24"/>
          <w:lang w:val="zh-CN"/>
        </w:rPr>
      </w:pPr>
      <w:r>
        <w:rPr>
          <w:rFonts w:hint="eastAsia" w:ascii="宋体"/>
          <w:sz w:val="24"/>
          <w:lang w:val="zh-CN"/>
        </w:rPr>
        <w:t>满足公路运输要求。</w:t>
      </w:r>
    </w:p>
    <w:p>
      <w:pPr>
        <w:spacing w:line="460" w:lineRule="atLeast"/>
        <w:ind w:firstLine="480" w:firstLineChars="200"/>
        <w:rPr>
          <w:rFonts w:ascii="宋体"/>
          <w:sz w:val="24"/>
          <w:lang w:val="zh-CN"/>
        </w:rPr>
      </w:pPr>
      <w:r>
        <w:rPr>
          <w:rFonts w:hint="eastAsia" w:ascii="宋体"/>
          <w:sz w:val="24"/>
          <w:lang w:val="zh-CN"/>
        </w:rPr>
        <w:t>4、各保温棚构件及墙板采用环氧富锌底漆和聚氨脂面漆。</w:t>
      </w:r>
    </w:p>
    <w:p>
      <w:pPr>
        <w:spacing w:line="460" w:lineRule="atLeast"/>
        <w:ind w:firstLine="480" w:firstLineChars="200"/>
        <w:rPr>
          <w:rFonts w:ascii="宋体"/>
          <w:sz w:val="24"/>
          <w:lang w:val="zh-CN"/>
        </w:rPr>
      </w:pPr>
      <w:r>
        <w:rPr>
          <w:rFonts w:hint="eastAsia" w:ascii="宋体"/>
          <w:sz w:val="24"/>
          <w:lang w:val="zh-CN"/>
        </w:rPr>
        <w:t>5、投产前设计方案应同时得到用户书面认可。</w:t>
      </w:r>
    </w:p>
    <w:p>
      <w:pPr>
        <w:spacing w:line="460" w:lineRule="atLeast"/>
        <w:ind w:firstLine="480" w:firstLineChars="200"/>
        <w:rPr>
          <w:rFonts w:ascii="宋体"/>
          <w:sz w:val="24"/>
          <w:lang w:val="zh-CN"/>
        </w:rPr>
      </w:pPr>
      <w:r>
        <w:rPr>
          <w:rFonts w:hint="eastAsia" w:ascii="宋体"/>
          <w:sz w:val="24"/>
          <w:lang w:val="zh-CN"/>
        </w:rPr>
        <w:t>二）防爆电保温设备技术要求：</w:t>
      </w:r>
    </w:p>
    <w:p>
      <w:pPr>
        <w:spacing w:line="460" w:lineRule="atLeast"/>
        <w:ind w:firstLine="480" w:firstLineChars="200"/>
        <w:rPr>
          <w:rFonts w:ascii="宋体"/>
          <w:sz w:val="24"/>
          <w:lang w:val="zh-CN"/>
        </w:rPr>
      </w:pPr>
      <w:r>
        <w:rPr>
          <w:rFonts w:hint="eastAsia" w:ascii="宋体"/>
          <w:sz w:val="24"/>
          <w:lang w:val="zh-CN"/>
        </w:rPr>
        <w:t>1、防爆电保温设备技术标准及规范</w:t>
      </w:r>
    </w:p>
    <w:p>
      <w:pPr>
        <w:spacing w:line="460" w:lineRule="atLeast"/>
        <w:ind w:firstLine="480" w:firstLineChars="200"/>
        <w:rPr>
          <w:rFonts w:ascii="宋体"/>
          <w:sz w:val="24"/>
          <w:lang w:val="zh-CN"/>
        </w:rPr>
      </w:pPr>
      <w:r>
        <w:rPr>
          <w:rFonts w:hint="eastAsia" w:ascii="宋体"/>
          <w:sz w:val="24"/>
          <w:lang w:val="zh-CN"/>
        </w:rPr>
        <w:t xml:space="preserve"> API  RP  500B《石油设施电力装置场所分类推荐作法》。</w:t>
      </w:r>
    </w:p>
    <w:p>
      <w:pPr>
        <w:spacing w:line="460" w:lineRule="atLeast"/>
        <w:ind w:firstLine="480" w:firstLineChars="200"/>
        <w:rPr>
          <w:rFonts w:ascii="宋体"/>
          <w:sz w:val="24"/>
          <w:lang w:val="zh-CN"/>
        </w:rPr>
      </w:pPr>
      <w:r>
        <w:rPr>
          <w:rFonts w:hint="eastAsia" w:ascii="宋体"/>
          <w:sz w:val="24"/>
          <w:lang w:val="zh-CN"/>
        </w:rPr>
        <w:t xml:space="preserve"> GB 3836.1—2010爆炸性环境 第1部分：设备 通用要求  IEC 60079—0：2007，MOD。</w:t>
      </w:r>
    </w:p>
    <w:p>
      <w:pPr>
        <w:spacing w:line="460" w:lineRule="atLeast"/>
        <w:ind w:firstLine="480" w:firstLineChars="200"/>
        <w:rPr>
          <w:rFonts w:ascii="宋体"/>
          <w:sz w:val="24"/>
          <w:lang w:val="zh-CN"/>
        </w:rPr>
      </w:pPr>
      <w:r>
        <w:rPr>
          <w:rFonts w:hint="eastAsia" w:ascii="宋体"/>
          <w:sz w:val="24"/>
          <w:lang w:val="zh-CN"/>
        </w:rPr>
        <w:t xml:space="preserve"> GB 3836.2—2010爆炸性环境 第2部分：由隔爆外壳“d”保护的设备</w:t>
      </w:r>
    </w:p>
    <w:p>
      <w:pPr>
        <w:spacing w:line="460" w:lineRule="atLeast"/>
        <w:rPr>
          <w:rFonts w:ascii="宋体"/>
          <w:sz w:val="24"/>
          <w:lang w:val="zh-CN"/>
        </w:rPr>
      </w:pPr>
      <w:r>
        <w:rPr>
          <w:rFonts w:hint="eastAsia" w:ascii="宋体"/>
          <w:sz w:val="24"/>
          <w:lang w:val="zh-CN"/>
        </w:rPr>
        <w:t>IEC 60079—1： 2007，MOD。</w:t>
      </w:r>
    </w:p>
    <w:p>
      <w:pPr>
        <w:spacing w:line="460" w:lineRule="atLeast"/>
        <w:ind w:firstLine="480" w:firstLineChars="200"/>
        <w:rPr>
          <w:rFonts w:ascii="宋体"/>
          <w:sz w:val="24"/>
          <w:lang w:val="zh-CN"/>
        </w:rPr>
      </w:pPr>
      <w:r>
        <w:rPr>
          <w:rFonts w:hint="eastAsia" w:ascii="宋体"/>
          <w:sz w:val="24"/>
          <w:lang w:val="zh-CN"/>
        </w:rPr>
        <w:t xml:space="preserve"> GB 3836.3—2010爆炸性环境 第3部分：由增安型“e”保护的设备 </w:t>
      </w:r>
    </w:p>
    <w:p>
      <w:pPr>
        <w:spacing w:line="460" w:lineRule="atLeast"/>
        <w:rPr>
          <w:rFonts w:ascii="宋体"/>
          <w:sz w:val="24"/>
          <w:lang w:val="zh-CN"/>
        </w:rPr>
      </w:pPr>
      <w:r>
        <w:rPr>
          <w:rFonts w:hint="eastAsia" w:ascii="宋体"/>
          <w:sz w:val="24"/>
          <w:lang w:val="zh-CN"/>
        </w:rPr>
        <w:t>IEC 60079--7： 2006，MOD。</w:t>
      </w:r>
    </w:p>
    <w:p>
      <w:pPr>
        <w:spacing w:line="460" w:lineRule="atLeast"/>
        <w:ind w:firstLine="480" w:firstLineChars="200"/>
        <w:rPr>
          <w:rFonts w:ascii="宋体"/>
          <w:sz w:val="24"/>
          <w:lang w:val="zh-CN"/>
        </w:rPr>
      </w:pPr>
      <w:r>
        <w:rPr>
          <w:rFonts w:hint="eastAsia" w:ascii="宋体"/>
          <w:sz w:val="24"/>
          <w:lang w:val="zh-CN"/>
        </w:rPr>
        <w:t>GB 3836.8—2010爆炸性气体环境用电气设备 第8部 “n” 型电器设备</w:t>
      </w:r>
    </w:p>
    <w:p>
      <w:pPr>
        <w:spacing w:line="460" w:lineRule="atLeast"/>
        <w:rPr>
          <w:rFonts w:ascii="宋体"/>
          <w:sz w:val="24"/>
          <w:lang w:val="zh-CN"/>
        </w:rPr>
      </w:pPr>
      <w:r>
        <w:rPr>
          <w:rFonts w:hint="eastAsia" w:ascii="宋体"/>
          <w:sz w:val="24"/>
          <w:lang w:val="zh-CN"/>
        </w:rPr>
        <w:t>IEC 60079--15：2001，MOD。</w:t>
      </w:r>
    </w:p>
    <w:p>
      <w:pPr>
        <w:spacing w:line="460" w:lineRule="atLeast"/>
        <w:ind w:firstLine="480" w:firstLineChars="200"/>
        <w:rPr>
          <w:rFonts w:ascii="宋体"/>
          <w:sz w:val="24"/>
          <w:lang w:val="zh-CN"/>
        </w:rPr>
      </w:pPr>
      <w:r>
        <w:rPr>
          <w:rFonts w:hint="eastAsia" w:ascii="宋体"/>
          <w:sz w:val="24"/>
          <w:lang w:val="zh-CN"/>
        </w:rPr>
        <w:t>SY/T6283-1997《石油天然气钻井健康安全与环境管理体系指南》。</w:t>
      </w:r>
    </w:p>
    <w:p>
      <w:pPr>
        <w:spacing w:line="460" w:lineRule="atLeast"/>
        <w:ind w:firstLine="480" w:firstLineChars="200"/>
        <w:rPr>
          <w:rFonts w:ascii="宋体"/>
          <w:sz w:val="24"/>
          <w:lang w:val="zh-CN"/>
        </w:rPr>
      </w:pPr>
    </w:p>
    <w:p>
      <w:pPr>
        <w:spacing w:line="460" w:lineRule="atLeast"/>
        <w:ind w:firstLine="480" w:firstLineChars="200"/>
        <w:rPr>
          <w:rFonts w:ascii="宋体"/>
          <w:sz w:val="24"/>
          <w:lang w:val="zh-CN"/>
        </w:rPr>
      </w:pPr>
      <w:r>
        <w:rPr>
          <w:rFonts w:hint="eastAsia" w:ascii="宋体"/>
          <w:sz w:val="24"/>
          <w:lang w:val="zh-CN"/>
        </w:rPr>
        <w:t>2、总体技术要求</w:t>
      </w:r>
    </w:p>
    <w:p>
      <w:pPr>
        <w:spacing w:line="460" w:lineRule="atLeast"/>
        <w:ind w:firstLine="480" w:firstLineChars="200"/>
        <w:rPr>
          <w:rFonts w:ascii="宋体"/>
          <w:sz w:val="24"/>
          <w:lang w:val="zh-CN"/>
        </w:rPr>
      </w:pPr>
      <w:r>
        <w:rPr>
          <w:rFonts w:hint="eastAsia" w:ascii="宋体"/>
          <w:sz w:val="24"/>
          <w:lang w:val="zh-CN"/>
        </w:rPr>
        <w:t>2.1 井场设备保温供热服务包括电加热保温装置、井场管线保温、罐体防冻保温.</w:t>
      </w:r>
    </w:p>
    <w:p>
      <w:pPr>
        <w:spacing w:line="460" w:lineRule="atLeast"/>
        <w:ind w:firstLine="480" w:firstLineChars="200"/>
        <w:rPr>
          <w:rFonts w:ascii="宋体"/>
          <w:sz w:val="24"/>
          <w:lang w:val="zh-CN"/>
        </w:rPr>
      </w:pPr>
      <w:r>
        <w:rPr>
          <w:rFonts w:hint="eastAsia" w:ascii="宋体"/>
          <w:sz w:val="24"/>
          <w:lang w:val="zh-CN"/>
        </w:rPr>
        <w:t>2.2电加热保温装置主要是对含电加热保温设备、日常维护保养、配件及更换含水罐保温。</w:t>
      </w:r>
    </w:p>
    <w:p>
      <w:pPr>
        <w:spacing w:line="460" w:lineRule="atLeast"/>
        <w:ind w:firstLine="480" w:firstLineChars="200"/>
        <w:rPr>
          <w:rFonts w:ascii="宋体"/>
          <w:sz w:val="24"/>
          <w:lang w:val="zh-CN"/>
        </w:rPr>
      </w:pPr>
      <w:r>
        <w:rPr>
          <w:rFonts w:hint="eastAsia" w:ascii="宋体"/>
          <w:sz w:val="24"/>
          <w:lang w:val="zh-CN"/>
        </w:rPr>
        <w:t>2.3井场管线保温是对井场设备及井控设备、所有管线保温，含全部冬防材料（如毛毡、电热带、塑料纸、电热板等保温材料），其中电热带采用36V低压电热带；</w:t>
      </w:r>
    </w:p>
    <w:p>
      <w:pPr>
        <w:spacing w:line="460" w:lineRule="atLeast"/>
        <w:ind w:firstLine="480" w:firstLineChars="200"/>
        <w:rPr>
          <w:rFonts w:ascii="宋体"/>
          <w:sz w:val="24"/>
          <w:lang w:val="zh-CN"/>
        </w:rPr>
      </w:pPr>
      <w:r>
        <w:rPr>
          <w:rFonts w:hint="eastAsia" w:ascii="宋体"/>
          <w:sz w:val="24"/>
          <w:lang w:val="zh-CN"/>
        </w:rPr>
        <w:t>2.4罐体防冻保温包括井场全部油罐、重浆罐、药品罐保温。</w:t>
      </w:r>
    </w:p>
    <w:p>
      <w:pPr>
        <w:spacing w:line="460" w:lineRule="atLeast"/>
        <w:ind w:firstLine="480" w:firstLineChars="200"/>
        <w:rPr>
          <w:rFonts w:ascii="宋体"/>
          <w:sz w:val="24"/>
          <w:lang w:val="zh-CN"/>
        </w:rPr>
      </w:pPr>
      <w:r>
        <w:rPr>
          <w:rFonts w:hint="eastAsia" w:ascii="宋体"/>
          <w:sz w:val="24"/>
          <w:lang w:val="zh-CN"/>
        </w:rPr>
        <w:t>3、防爆电加热保温装置多功能房的要求：</w:t>
      </w:r>
    </w:p>
    <w:p>
      <w:pPr>
        <w:spacing w:line="460" w:lineRule="atLeast"/>
        <w:ind w:firstLine="480" w:firstLineChars="200"/>
        <w:rPr>
          <w:rFonts w:ascii="宋体"/>
          <w:sz w:val="24"/>
          <w:lang w:val="zh-CN"/>
        </w:rPr>
      </w:pPr>
      <w:r>
        <w:rPr>
          <w:rFonts w:hint="eastAsia" w:ascii="宋体"/>
          <w:sz w:val="24"/>
          <w:lang w:val="zh-CN"/>
        </w:rPr>
        <w:t>3.1 防爆电加热保温装置多功能房子的结构</w:t>
      </w:r>
    </w:p>
    <w:p>
      <w:pPr>
        <w:spacing w:line="460" w:lineRule="atLeast"/>
        <w:ind w:firstLine="480" w:firstLineChars="200"/>
        <w:rPr>
          <w:rFonts w:ascii="宋体"/>
          <w:sz w:val="24"/>
          <w:lang w:val="zh-CN"/>
        </w:rPr>
      </w:pPr>
      <w:r>
        <w:rPr>
          <w:rFonts w:hint="eastAsia" w:ascii="宋体"/>
          <w:sz w:val="24"/>
          <w:lang w:val="zh-CN"/>
        </w:rPr>
        <w:t>集装箱式一体的L/W/H（ 4500×2200×2500），可以用汽车运输。集装箱上应该有空运时使用的起吊接点交货时应包括模块间的密封。锅炉房的颜色-白。整个房体不留有专门的储物间，储物间用一个配件架代替，用以放置所有的加热配件。</w:t>
      </w:r>
    </w:p>
    <w:p>
      <w:pPr>
        <w:spacing w:line="460" w:lineRule="atLeast"/>
        <w:ind w:firstLine="480" w:firstLineChars="200"/>
        <w:rPr>
          <w:rFonts w:ascii="宋体"/>
          <w:sz w:val="24"/>
          <w:lang w:val="zh-CN"/>
        </w:rPr>
      </w:pPr>
      <w:r>
        <w:rPr>
          <w:rFonts w:hint="eastAsia" w:ascii="宋体"/>
          <w:sz w:val="24"/>
          <w:lang w:val="zh-CN"/>
        </w:rPr>
        <w:t>3.2 多功能房体包括电控室和蒸汽发生器房。电控房包含了蒸汽发生器的控制操作台以及其他加热模块的控制柜。</w:t>
      </w:r>
    </w:p>
    <w:p>
      <w:pPr>
        <w:spacing w:line="460" w:lineRule="atLeast"/>
        <w:ind w:firstLine="480" w:firstLineChars="200"/>
        <w:rPr>
          <w:rFonts w:ascii="宋体"/>
          <w:sz w:val="24"/>
          <w:lang w:val="zh-CN"/>
        </w:rPr>
      </w:pPr>
      <w:r>
        <w:rPr>
          <w:rFonts w:hint="eastAsia" w:ascii="宋体"/>
          <w:sz w:val="24"/>
          <w:lang w:val="zh-CN"/>
        </w:rPr>
        <w:t xml:space="preserve">3.3 多功能房两侧设有门，电控室一侧设置一道单扇的不锈钢门方便操作，蒸汽发生器房一侧设置集装箱式对开门，方便以后更换蒸汽发生器加热管或者维修。 </w:t>
      </w:r>
    </w:p>
    <w:p>
      <w:pPr>
        <w:spacing w:line="460" w:lineRule="atLeast"/>
        <w:ind w:firstLine="480" w:firstLineChars="200"/>
        <w:rPr>
          <w:rFonts w:ascii="宋体"/>
          <w:sz w:val="24"/>
          <w:lang w:val="zh-CN"/>
        </w:rPr>
      </w:pPr>
      <w:r>
        <w:rPr>
          <w:rFonts w:hint="eastAsia" w:ascii="宋体"/>
          <w:sz w:val="24"/>
          <w:lang w:val="zh-CN"/>
        </w:rPr>
        <w:t>3.4 在房内设有不锈钢安全操作规程标牌及设备铭牌。</w:t>
      </w:r>
    </w:p>
    <w:p>
      <w:pPr>
        <w:spacing w:line="460" w:lineRule="atLeast"/>
        <w:ind w:firstLine="480" w:firstLineChars="200"/>
        <w:rPr>
          <w:rFonts w:ascii="宋体"/>
          <w:sz w:val="24"/>
          <w:lang w:val="zh-CN"/>
        </w:rPr>
      </w:pPr>
      <w:r>
        <w:rPr>
          <w:rFonts w:hint="eastAsia" w:ascii="宋体"/>
          <w:sz w:val="24"/>
          <w:lang w:val="zh-CN"/>
        </w:rPr>
        <w:t>3.5 房内应安装：固定的防爆电加热器，以备蒸汽发生器在突然停止工作时保温需要。</w:t>
      </w:r>
    </w:p>
    <w:p>
      <w:pPr>
        <w:spacing w:line="460" w:lineRule="atLeast"/>
        <w:ind w:firstLine="480" w:firstLineChars="200"/>
        <w:rPr>
          <w:rFonts w:ascii="宋体"/>
          <w:sz w:val="24"/>
          <w:lang w:val="zh-CN"/>
        </w:rPr>
      </w:pPr>
      <w:r>
        <w:rPr>
          <w:rFonts w:hint="eastAsia" w:ascii="宋体"/>
          <w:sz w:val="24"/>
          <w:lang w:val="zh-CN"/>
        </w:rPr>
        <w:t>3.6 电源进线的管理 ：所有电源进出线口做一个专门的接线箱，凹陷进房体侧面，以防尘防雨。</w:t>
      </w:r>
    </w:p>
    <w:p>
      <w:pPr>
        <w:spacing w:line="460" w:lineRule="atLeast"/>
        <w:ind w:firstLine="480" w:firstLineChars="200"/>
        <w:rPr>
          <w:rFonts w:ascii="宋体"/>
          <w:sz w:val="24"/>
          <w:lang w:val="zh-CN"/>
        </w:rPr>
      </w:pPr>
      <w:r>
        <w:rPr>
          <w:rFonts w:hint="eastAsia" w:ascii="宋体"/>
          <w:sz w:val="24"/>
          <w:lang w:val="zh-CN"/>
        </w:rPr>
        <w:t>3.7 蒸汽出口和水箱进口都需要做一个专门的接线箱凹陷进房体侧面，以防尘防雨，管线带防护帽，带插销式盖板，确保长途搬迁需要。</w:t>
      </w:r>
    </w:p>
    <w:p>
      <w:pPr>
        <w:spacing w:line="460" w:lineRule="atLeast"/>
        <w:ind w:firstLine="480" w:firstLineChars="200"/>
        <w:rPr>
          <w:rFonts w:ascii="宋体"/>
          <w:sz w:val="24"/>
          <w:lang w:val="zh-CN"/>
        </w:rPr>
      </w:pPr>
      <w:r>
        <w:rPr>
          <w:rFonts w:hint="eastAsia" w:ascii="宋体"/>
          <w:sz w:val="24"/>
          <w:lang w:val="zh-CN"/>
        </w:rPr>
        <w:t>3.8 墙体外表面采用δ2冷轧瓦棱板，应具有足够的强度，焊缝整齐、平滑、美观。内墙为钢板。墙体设保温层，厚度为50mm。保温岩棉，地板采用花纹钢板并且做相应保温防冻措施。</w:t>
      </w:r>
    </w:p>
    <w:p>
      <w:pPr>
        <w:spacing w:line="460" w:lineRule="atLeast"/>
        <w:ind w:firstLine="480" w:firstLineChars="200"/>
        <w:rPr>
          <w:rFonts w:ascii="宋体"/>
          <w:sz w:val="24"/>
          <w:lang w:val="zh-CN"/>
        </w:rPr>
      </w:pPr>
      <w:r>
        <w:rPr>
          <w:rFonts w:hint="eastAsia" w:ascii="宋体"/>
          <w:sz w:val="24"/>
          <w:lang w:val="zh-CN"/>
        </w:rPr>
        <w:t>3.9 为保证蒸汽发生器停止时房内的保温，房体内配置1个2KW防爆电加热器；</w:t>
      </w:r>
    </w:p>
    <w:p>
      <w:pPr>
        <w:spacing w:line="460" w:lineRule="atLeast"/>
        <w:ind w:firstLine="480" w:firstLineChars="200"/>
        <w:rPr>
          <w:rFonts w:ascii="宋体"/>
          <w:sz w:val="24"/>
          <w:lang w:val="zh-CN"/>
        </w:rPr>
      </w:pPr>
      <w:r>
        <w:rPr>
          <w:rFonts w:hint="eastAsia" w:ascii="宋体"/>
          <w:sz w:val="24"/>
          <w:lang w:val="zh-CN"/>
        </w:rPr>
        <w:t>3.10 房体内配置一吨水箱，水箱带有加热保温（温度可调35-110度），并能实现自动上水功能。并具有排污方便的功能，排污干净，以防长期不用冻裂水箱。</w:t>
      </w:r>
    </w:p>
    <w:p>
      <w:pPr>
        <w:spacing w:line="460" w:lineRule="atLeast"/>
        <w:ind w:firstLine="480" w:firstLineChars="200"/>
        <w:rPr>
          <w:rFonts w:ascii="宋体"/>
          <w:sz w:val="24"/>
          <w:lang w:val="zh-CN"/>
        </w:rPr>
      </w:pPr>
      <w:r>
        <w:rPr>
          <w:rFonts w:hint="eastAsia" w:ascii="宋体"/>
          <w:sz w:val="24"/>
          <w:lang w:val="zh-CN"/>
        </w:rPr>
        <w:t>3.11 房体内排污管线需要内藏，不露在表面，冷水管线需要保温。</w:t>
      </w:r>
    </w:p>
    <w:p>
      <w:pPr>
        <w:spacing w:line="460" w:lineRule="atLeast"/>
        <w:ind w:firstLine="480" w:firstLineChars="200"/>
        <w:rPr>
          <w:rFonts w:ascii="宋体"/>
          <w:sz w:val="24"/>
          <w:lang w:val="zh-CN"/>
        </w:rPr>
      </w:pPr>
      <w:r>
        <w:rPr>
          <w:rFonts w:hint="eastAsia" w:ascii="宋体"/>
          <w:sz w:val="24"/>
          <w:lang w:val="zh-CN"/>
        </w:rPr>
        <w:t>3.12 防爆电加热蒸汽发生器配置要求及井场加热模块具体要求见合同。</w:t>
      </w:r>
    </w:p>
    <w:p>
      <w:pPr>
        <w:spacing w:line="460" w:lineRule="atLeast"/>
        <w:ind w:firstLine="480" w:firstLineChars="200"/>
        <w:rPr>
          <w:rFonts w:ascii="宋体"/>
          <w:sz w:val="24"/>
          <w:lang w:val="zh-CN"/>
        </w:rPr>
      </w:pPr>
      <w:r>
        <w:rPr>
          <w:rFonts w:hint="eastAsia" w:ascii="宋体"/>
          <w:sz w:val="24"/>
          <w:lang w:val="zh-CN"/>
        </w:rPr>
        <w:t>4、质量保证</w:t>
      </w:r>
    </w:p>
    <w:p>
      <w:pPr>
        <w:spacing w:line="460" w:lineRule="atLeast"/>
        <w:ind w:firstLine="480" w:firstLineChars="200"/>
        <w:rPr>
          <w:rFonts w:ascii="宋体"/>
          <w:sz w:val="24"/>
          <w:lang w:val="zh-CN"/>
        </w:rPr>
      </w:pPr>
      <w:r>
        <w:rPr>
          <w:rFonts w:hint="eastAsia" w:ascii="宋体"/>
          <w:sz w:val="24"/>
          <w:lang w:val="zh-CN"/>
        </w:rPr>
        <w:t>4.1 设备整体防爆，防爆等级ExdIIBT4，防护等级：IP66以上。</w:t>
      </w:r>
    </w:p>
    <w:p>
      <w:pPr>
        <w:spacing w:line="460" w:lineRule="atLeast"/>
        <w:ind w:firstLine="480" w:firstLineChars="200"/>
        <w:rPr>
          <w:rFonts w:ascii="宋体"/>
          <w:sz w:val="24"/>
          <w:lang w:val="zh-CN"/>
        </w:rPr>
      </w:pPr>
      <w:r>
        <w:rPr>
          <w:rFonts w:hint="eastAsia" w:ascii="宋体"/>
          <w:sz w:val="24"/>
          <w:lang w:val="zh-CN"/>
        </w:rPr>
        <w:t>4.2 乙方所提供的防爆电保温设备必须经过国家指定特种设备管理部门的注册，有检验报告并在检验有效期内。</w:t>
      </w:r>
    </w:p>
    <w:p>
      <w:r>
        <w:rPr>
          <w:rFonts w:hint="eastAsia" w:ascii="宋体"/>
          <w:sz w:val="24"/>
          <w:lang w:val="zh-CN"/>
        </w:rPr>
        <w:t>4.3质量保证期内，由于乙方质量问题导致的损失，则由乙方自行处理。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F94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2020-07-23T09:26:40Z</dcterms:created>
  <dc:creator>屎迪文</dc:creator>
  <cp:lastModifiedBy>林秀群</cp:lastModifiedBy>
  <dcterms:modified xsi:type="dcterms:W3CDTF">2020-07-23T09:30:39Z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