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（一）、技术标准：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SY/T 5376-2013    石油通井机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JB/T 5943-2018   《工程机械 焊接件通用技术条件》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GB/T 13384-2008  《机电产品包装通用技术条件》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JB/T 5994-1992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《装配 通用技术要求》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JB/T 5946-2018   《工程机械 涂装通用技术条件》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其余相关制造要求均符合国家最新标准。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（二）、主要技术参数：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1、作业深度≥4000m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2、滚筒最大拉力130kN ，滚筒最高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转速267r/min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3、发动机额定功率不小于131kW/1850r/min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4、前进爬坡能力18°，后退爬坡能力30°，最大行驶速度：前进9.39km/h，后退10.96km/h；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5、最大牵引力130kN；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6、接地比压62.7kPa，轴距（履带接地长度）：2515mm，外形尺寸（长×宽×高）：5430×2680×3180mm，轨距：1880mm，履带板宽：650 mm，履带板齿高：60 mm，最小离地间隙： 381 mm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7、整机重量≥20000 kg；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（三）、主要配置及技术要求：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1、行走变速箱-型式：直齿、滑动啮合，飞溅润滑，机械有级式；档数：前进  四档、后退四档中央传动：单级螺旋圆锥齿轮；转向离合器：型式：干式、多片、从动片带摩擦片；制动器：型式：干式、带式 最终传动：直齿双级，飞溅式润滑。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2、行走系统-悬架方式：半刚性悬架  车架由槽钢、钢板、斜板及斜撑焊成。履带：组合式。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车架部分：车架为整机的骨架，其左、右两梁（矩形截面）采用整体式结构并与后桥箱焊接成整体结构。在大梁前部装有油箱支架，油箱、护板及贮气筒等。油箱支架与护板是具有一定重量的铸铁件，它们兼起平衡重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柴油机：符合国家现行的环保标准（国Ⅲ），采用潍柴品牌WP10系列或优于该系列性能的电喷柴油机，电马达启动系统，启动快捷、方便，最低顺利起动温度可到-25℃，配备预热系统后，能够适应作业环境温度范围从-40℃到40℃，排气管加装防火帽，安全环保。其性能参数与特点如下：额定功率和转速   131kW/1850r/min最大扭矩和转速830N.m/1000～1200r/min。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滚筒变速箱：需采用正反各2×4档，三杆机械操纵，齿轮为斜齿常啮合，啮合套换档，压力润滑并附有动力输出轴。变速箱各轴均需采用优质合金钢制作，并经热处理。各齿轮均需采用优质合金齿轮钢渗碳淬火，提高了加工精度，从而使齿轮的强度和寿命大为延长。变速箱操纵杆采用杆件铰接形式，空间布局需合理，操作灵活、轻便。最大输入扭矩：4kN.m最大输入转速：2500r/min润滑型式：强制加飞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滚筒：滚筒轴需采用优质合金钢，滚筒离合器为气动推盘式离合器。制动部分有左右两组带式制动器，由平衡杆组件实现制动同步，刹车操纵方式为液压助力式，制动器操纵力≤100N，操作轻便。并配备作业过程-一键紧急制动，配备过卷触阀防碰天车保护装置；配备滚筒液动助力，环保要求达到国家要求的标准。快绳拉力：130kN    刹车方式：液压助力   滚筒直径：360mm；有效长度：910mm；   制动毂数量：2个；制动毂直径×宽度：1080mm×195mm；制动带包角：340°；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驾驶室：驾驶室需采用钢制桁架结构，门、窗均需装有密封条，密封性好。驾驶室需宽敞明亮，视线开阔。顶部需开有天窗，司钻不受视线的限制可从井口看到天车顶部。驾驶室内部需安装风扇，冬季有暖风装置，冬暖夏凉，工作舒适，改善工人工作的环境，沙发靠背椅，位置可调，满足司钻根据自己的需求调整合适的位置，实现人性化作业。天窗防护网装有合页+锁紧，便于打开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8、主液压输出系统：主液压泵采用CBG2080，且挂合取力装置需采用弹性联轴器结构，柔性连接，提高挂合切合度和整体的耐用性。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9、主要零部件完全按照国家标准和行业标准，严格按照质量体系把关，保证零部件的质量和互换性。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10、售后服务：供货厂家必须在使用单位所在城市设立有24小时服务的售后服务站，服务站需配备作业机修理工，以保证售后服务的实效和质量。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11、严格按照国家标准要求设计制作履带通井机，保证所进行的设计、改进符合国家有关的规范要求，适用于酷热与高寒地区野外井下施工作业要求。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12、技术先进、性能优良、排放达标、移运方便、经济适用，满足HSE要求，性能和质量达到同类产品国内先进水平要求。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13、各项性能指标能够满足在北方寒冷地区钻井野外施工作业要求，安全、环保性能达到国标要求，突出人性化设计理念。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（四）、关键性技术指标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1、作业深度≥4000m；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2、滚筒最大拉力不小130kN，滚筒最高转速：267r/min；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3、整机重量≥20000 kg，必须采用符合国家现行的国Ⅲ环保标准的潍柴品牌WP10系列电喷柴油机。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4、电马达启动系统，启动快捷、方便，最低顺利起动温度可到-25℃，通过加装燃油预热系统，能够适应作业环境温度范围从-40℃到40℃。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5、排气管加装防火帽，安全环保。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6、配备作业过程一键紧急制动。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7、配备过卷触阀防碰天车保护装置。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8、滚筒，带缠绳槽，双带式刹车，死端平衡。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9、液压系统：液压系统由油泵回路（含油箱）、液压大钳回路及相关部件组成，液压泵的功率需保证液压大钳的正常使用。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10、滚筒刹车需配置液压助力系统，使操作人员轻便省力。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11、必须满足现在工程机械排放标准（国Ⅲ）。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12、现场安装调试及试验，供货方负责免费现场调试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（一）质量要求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方按照相应的国家标准和行业标准，严格控制设备的设计、制造、检查、供货和安装、试运，保证产品质量。供方对所提供的产品负有全面质量责任，供方提供的产品符合合同规格书及本厂图样技术文件及有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供方随时接受需方到厂监造、监督。保证为用户提供监造所需检验计划、检验标准，接受监造人员意见，以保证交货质量。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方保证提供给需方的产品是全新的，技术水平是先进的、成熟的、质量优良的、设备的选型均符合安全可靠，经济运行和易于维护的要求。供方交付的技术资料、图纸保证清晰、完整、统一、准确、正确，并能满足合同设备的设计、安装、调试、运行和维修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方在设备出厂前进行相关设备的测试检验，质量保证期为投产后不低于12个月。在质保期内因供方设计、制造、采购等原因出现的缺陷，达不到规定参数、性能的设备，供方负责更换、修理，直至达到使用要求。对销售产品一律实行终身跟踪保养及维修、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（五）制造验收标准: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SY/T 5376-2013    石油通井机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JB/T 5943-2018   《工程机械 焊接件通用技术条件》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GB/T 13384-2008  《机电产品包装通用技术条件》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JB/T 5994-1992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《装配 通用技术要求》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JB/T 5946-2018   《工程机械 涂装通用技术条件》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其余相关制造要求均符合国家最新标准。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十七、其他相关附件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1、技术资料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1)产品使用说明书                 2份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2)产品合格证                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3)装箱清单                  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4)易损件及工具清单          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5)设备安全操作与维护保养规程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6)技术文件电子文档              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2、安装调试及培训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1、供方派驻现场服务人员在设备投产前，进行技术讲解，现场指导设备操作及注意事项等工作，无偿为用户提供人员培训服务。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2、现场指导调试：按需方要求的时间进行现场服务，供方提供技术文件及资料的清单，按技术资料进行安装指导，保证设备按需方要求安全可靠试运行或投产。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3、供方负责对需方操作人员进行培训。供方负责首次运行指导，并跟踪使用全过程，免费提供相应的现场培训。使用户掌握设备的日常维护保养，并能排除一般性故障。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4、质保期时间内所有部件均为12个月,人为造成的不在保修范围内。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F2"/>
    <w:rsid w:val="00026447"/>
    <w:rsid w:val="002627F2"/>
    <w:rsid w:val="00654A25"/>
    <w:rsid w:val="00C80A32"/>
    <w:rsid w:val="00DF5FCD"/>
    <w:rsid w:val="00E67CEF"/>
    <w:rsid w:val="00FF3087"/>
    <w:rsid w:val="07E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</Words>
  <Characters>1112</Characters>
  <Lines>9</Lines>
  <Paragraphs>2</Paragraphs>
  <TotalTime>0</TotalTime>
  <ScaleCrop>false</ScaleCrop>
  <LinksUpToDate>false</LinksUpToDate>
  <CharactersWithSpaces>1305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2020-04-22T08:59:00Z</dcterms:created>
  <dc:creator>cc</dc:creator>
  <cp:lastModifiedBy>052</cp:lastModifiedBy>
  <dcterms:modified xsi:type="dcterms:W3CDTF">2020-06-17T07:12:46Z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