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D3" w:rsidRDefault="00BE7A36" w:rsidP="00BE7A36">
      <w:pPr>
        <w:jc w:val="center"/>
        <w:rPr>
          <w:rFonts w:ascii="宋体" w:hAnsi="宋体" w:cs="宋体" w:hint="eastAsia"/>
          <w:kern w:val="0"/>
          <w:sz w:val="48"/>
          <w:szCs w:val="48"/>
        </w:rPr>
      </w:pPr>
      <w:r w:rsidRPr="00550FDC">
        <w:rPr>
          <w:rFonts w:ascii="宋体" w:hAnsi="宋体" w:cs="宋体" w:hint="eastAsia"/>
          <w:kern w:val="0"/>
          <w:sz w:val="48"/>
          <w:szCs w:val="48"/>
        </w:rPr>
        <w:t>烯烃厂</w:t>
      </w:r>
      <w:r w:rsidR="00304609">
        <w:rPr>
          <w:rFonts w:ascii="宋体" w:hAnsi="宋体" w:cs="宋体" w:hint="eastAsia"/>
          <w:kern w:val="0"/>
          <w:sz w:val="48"/>
          <w:szCs w:val="48"/>
        </w:rPr>
        <w:t>丁苯橡胶用</w:t>
      </w:r>
      <w:r>
        <w:rPr>
          <w:rFonts w:ascii="宋体" w:hAnsi="宋体" w:cs="宋体" w:hint="eastAsia"/>
          <w:kern w:val="0"/>
          <w:sz w:val="48"/>
          <w:szCs w:val="48"/>
        </w:rPr>
        <w:t>磷酸</w:t>
      </w:r>
      <w:r w:rsidRPr="00550FDC">
        <w:rPr>
          <w:rFonts w:ascii="宋体" w:hAnsi="宋体" w:cs="宋体" w:hint="eastAsia"/>
          <w:kern w:val="0"/>
          <w:sz w:val="48"/>
          <w:szCs w:val="48"/>
        </w:rPr>
        <w:t>招标采购</w:t>
      </w:r>
    </w:p>
    <w:p w:rsidR="00BE7A36" w:rsidRPr="00C47745" w:rsidRDefault="00BE7A36" w:rsidP="00BE7A36">
      <w:pPr>
        <w:jc w:val="center"/>
        <w:rPr>
          <w:rFonts w:ascii="宋体" w:hAnsi="宋体" w:cs="宋体"/>
          <w:kern w:val="0"/>
          <w:sz w:val="48"/>
          <w:szCs w:val="48"/>
        </w:rPr>
      </w:pPr>
      <w:r w:rsidRPr="00550FDC">
        <w:rPr>
          <w:rFonts w:ascii="宋体" w:hAnsi="宋体" w:cs="宋体" w:hint="eastAsia"/>
          <w:kern w:val="0"/>
          <w:sz w:val="48"/>
          <w:szCs w:val="48"/>
        </w:rPr>
        <w:t>技术</w:t>
      </w:r>
      <w:r w:rsidR="008247D3">
        <w:rPr>
          <w:rFonts w:ascii="宋体" w:hAnsi="宋体" w:cs="宋体" w:hint="eastAsia"/>
          <w:kern w:val="0"/>
          <w:sz w:val="48"/>
          <w:szCs w:val="48"/>
        </w:rPr>
        <w:t>方案</w:t>
      </w:r>
    </w:p>
    <w:p w:rsidR="00BE7A36" w:rsidRPr="00550FDC" w:rsidRDefault="00BE7A36" w:rsidP="00BE7A36">
      <w:pPr>
        <w:jc w:val="center"/>
        <w:rPr>
          <w:rFonts w:ascii="宋体" w:hAnsi="宋体"/>
        </w:rPr>
      </w:pPr>
    </w:p>
    <w:p w:rsidR="00FE290C" w:rsidRPr="00A123E0" w:rsidRDefault="00FE290C" w:rsidP="00FE290C">
      <w:pPr>
        <w:rPr>
          <w:rFonts w:ascii="宋体" w:hAnsi="宋体"/>
        </w:rPr>
      </w:pPr>
    </w:p>
    <w:p w:rsidR="00FE290C" w:rsidRPr="00FE290C" w:rsidRDefault="00FE290C" w:rsidP="00FE290C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 w:rsidRPr="00FE290C">
        <w:rPr>
          <w:rFonts w:asciiTheme="minorEastAsia" w:eastAsiaTheme="minorEastAsia" w:hAnsiTheme="minorEastAsia" w:hint="eastAsia"/>
          <w:b/>
          <w:szCs w:val="21"/>
        </w:rPr>
        <w:t>第一章  投标需知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抚顺石化公司烯烃厂就20万吨/年丁苯橡胶装置用磷酸对投标方告知如下：</w:t>
      </w:r>
    </w:p>
    <w:p w:rsidR="00FE290C" w:rsidRPr="00FE290C" w:rsidRDefault="00FE290C" w:rsidP="00FE290C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1.1产品未在抚顺石化公司有成功业绩的投标人,必须提供近五年内在国内中石油、中石化、中海油</w:t>
      </w:r>
      <w:r w:rsidRPr="00FE290C">
        <w:rPr>
          <w:rFonts w:asciiTheme="minorEastAsia" w:eastAsiaTheme="minorEastAsia" w:hAnsiTheme="minorEastAsia" w:hint="eastAsia"/>
          <w:szCs w:val="21"/>
        </w:rPr>
        <w:t>以过氧化氢对孟烷做引发剂、磷酸钾做电解质建立的反应体系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丁苯橡胶装置两次以上（含两次）的使用供货合同（原件或原件扫描件）、以及一份使用（或试用）合格的总结。总结中须有产品名称、品种、规格、数量、控制指标、使用过程、使用效果、使用结论、用户名称、用户签字、用户公章等，各项信息必须可以进行确认。</w:t>
      </w:r>
    </w:p>
    <w:p w:rsidR="00FE290C" w:rsidRPr="00FE290C" w:rsidRDefault="00FE290C" w:rsidP="00FE290C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1.2投标人的产品未在抚顺石化丁苯橡胶装置使用过的，必须进行装置试用。</w:t>
      </w:r>
    </w:p>
    <w:p w:rsidR="00FE290C" w:rsidRPr="00FE290C" w:rsidRDefault="00FE290C" w:rsidP="00FE290C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.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3采用专用槽车运输，槽车不符合标准及烯烃厂使用要求时，投标人必须立即整改。</w:t>
      </w:r>
    </w:p>
    <w:p w:rsidR="00FE290C" w:rsidRPr="00FE290C" w:rsidRDefault="00FE290C" w:rsidP="00FE290C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.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4根据生产需要，按抚顺石化公司要求随时供货，随货提供产品合格证书、使用说明书及《安全技术说明书》。</w:t>
      </w:r>
    </w:p>
    <w:p w:rsidR="00FE290C" w:rsidRPr="00FE290C" w:rsidRDefault="00FE290C" w:rsidP="00FE290C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1.5投标方所提供的投标文件涉及技术相关内容如存在捏造事实，伪造材料等情况，经查实今后不得在抚顺石化公司参与投标。</w:t>
      </w:r>
    </w:p>
    <w:p w:rsidR="00FE290C" w:rsidRDefault="00FE290C" w:rsidP="00FE290C">
      <w:pPr>
        <w:spacing w:line="360" w:lineRule="auto"/>
        <w:ind w:firstLine="200"/>
        <w:jc w:val="center"/>
        <w:rPr>
          <w:rFonts w:asciiTheme="minorEastAsia" w:eastAsiaTheme="minorEastAsia" w:hAnsiTheme="minorEastAsia"/>
          <w:b/>
          <w:szCs w:val="21"/>
        </w:rPr>
      </w:pPr>
    </w:p>
    <w:p w:rsidR="00FE290C" w:rsidRPr="00FE290C" w:rsidRDefault="00FE290C" w:rsidP="00FE290C">
      <w:pPr>
        <w:spacing w:line="360" w:lineRule="auto"/>
        <w:ind w:firstLine="200"/>
        <w:jc w:val="center"/>
        <w:rPr>
          <w:rFonts w:asciiTheme="minorEastAsia" w:eastAsiaTheme="minorEastAsia" w:hAnsiTheme="minorEastAsia"/>
          <w:szCs w:val="21"/>
        </w:rPr>
      </w:pPr>
      <w:r w:rsidRPr="00FE290C">
        <w:rPr>
          <w:rFonts w:asciiTheme="minorEastAsia" w:eastAsiaTheme="minorEastAsia" w:hAnsiTheme="minorEastAsia" w:hint="eastAsia"/>
          <w:b/>
          <w:szCs w:val="21"/>
        </w:rPr>
        <w:t>第二章  技术要求</w:t>
      </w:r>
      <w:r w:rsidRPr="00FE290C"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FE290C" w:rsidRPr="00FE290C" w:rsidRDefault="00FE290C" w:rsidP="00FE290C">
      <w:pPr>
        <w:spacing w:line="360" w:lineRule="auto"/>
        <w:ind w:firstLineChars="196" w:firstLine="413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FE290C">
        <w:rPr>
          <w:rFonts w:asciiTheme="minorEastAsia" w:eastAsiaTheme="minorEastAsia" w:hAnsiTheme="minorEastAsia" w:hint="eastAsia"/>
          <w:b/>
          <w:szCs w:val="21"/>
        </w:rPr>
        <w:t>1、项目简介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抚顺石化公司烯烃厂20万吨/年丁苯橡胶装置采用吉林石化公司低温乳液聚合丁苯橡胶专有技术，以丁二烯和苯乙烯为单体原料，以过氧化氢对孟烷做引发剂、磷酸钾做电解质，以水为介质，在乳化剂作用下，部分单体浸入胶束中发生增溶溶解，在水相中由氧化还原体系提供最初自由基，进入增溶溶解的胶束中使单体发生反应，并进行聚合物的链增长。通过链转移调节剂调节聚合物平均分子量，当单体转化率达到70%时，终止聚合反应。胶乳经闪蒸、压缩、冷凝回收丁二烯，经过水蒸气真空蒸馏、冷凝、分离回收苯乙烯。生产橡胶牌号为SBR1500、1500E、SBR1502、 SBR1712、SBR1778。有四条生产线，单线生产能力5万吨/年，年操作时间8000小时，设计操作弹性60%～110%（以小时生产能力计）。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磷酸用于配制丁苯橡胶电解质溶液。加料点位于化学品配制单元电解质溶液配制罐V-2010。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b/>
          <w:kern w:val="0"/>
          <w:szCs w:val="21"/>
        </w:rPr>
        <w:lastRenderedPageBreak/>
        <w:t>2、装置生产工况和操作条件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2.1设备及操作条件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2.1.1丁苯橡胶装置每条生产线有反应釜10台，反应釜规格为φ3100×3020最大操作压力为0.8MPa，实际操作压力0.2MPa，操作温度3.5～</w:t>
      </w:r>
      <w:smartTag w:uri="urn:schemas-microsoft-com:office:smarttags" w:element="chmetcnv">
        <w:smartTagPr>
          <w:attr w:name="UnitName" w:val="℃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9℃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2.1.2配制电解质溶液需按照标准配方分别加入脱盐水、氢氧化钾、磷酸、扩散剂、乙二胺四乙酸四钠盐。配制合格的电解质溶液通过输送泵输送至电解质贮罐V-2011中，输送泵P-2011流量为</w:t>
      </w:r>
      <w:smartTag w:uri="urn:schemas-microsoft-com:office:smarttags" w:element="chmetcnv">
        <w:smartTagPr>
          <w:attr w:name="UnitName" w:val="m3"/>
          <w:attr w:name="SourceValue" w:val="16.5"/>
          <w:attr w:name="HasSpace" w:val="True"/>
          <w:attr w:name="Negative" w:val="False"/>
          <w:attr w:name="NumberType" w:val="1"/>
          <w:attr w:name="TCSC" w:val="0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16.5 m</w:t>
        </w:r>
        <w:r w:rsidRPr="00FE290C">
          <w:rPr>
            <w:rFonts w:asciiTheme="minorEastAsia" w:eastAsiaTheme="minorEastAsia" w:hAnsiTheme="minorEastAsia" w:cs="宋体" w:hint="eastAsia"/>
            <w:kern w:val="0"/>
            <w:szCs w:val="21"/>
            <w:vertAlign w:val="superscript"/>
          </w:rPr>
          <w:t>3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/h,扬程为</w:t>
      </w:r>
      <w:smartTag w:uri="urn:schemas-microsoft-com:office:smarttags" w:element="chmetcnv">
        <w:smartTagPr>
          <w:attr w:name="UnitName" w:val="m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28m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，电解质溶液贮罐容积为</w:t>
      </w:r>
      <w:smartTag w:uri="urn:schemas-microsoft-com:office:smarttags" w:element="chmetcnv">
        <w:smartTagPr>
          <w:attr w:name="UnitName" w:val="m3"/>
          <w:attr w:name="SourceValue" w:val="12.9"/>
          <w:attr w:name="HasSpace" w:val="False"/>
          <w:attr w:name="Negative" w:val="False"/>
          <w:attr w:name="NumberType" w:val="1"/>
          <w:attr w:name="TCSC" w:val="0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12.9m</w:t>
        </w:r>
        <w:r w:rsidRPr="00FE290C">
          <w:rPr>
            <w:rFonts w:asciiTheme="minorEastAsia" w:eastAsiaTheme="minorEastAsia" w:hAnsiTheme="minorEastAsia" w:cs="宋体" w:hint="eastAsia"/>
            <w:kern w:val="0"/>
            <w:szCs w:val="21"/>
            <w:vertAlign w:val="superscript"/>
          </w:rPr>
          <w:t>3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2.1.3根据乳化剂标准配方，通过加料泵（P-2112/2212/2312/2412/2012）将电解质溶液加入乳化剂在线混合器内配制乳化剂溶液。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2.2工艺条件</w:t>
      </w:r>
    </w:p>
    <w:p w:rsidR="00FE290C" w:rsidRPr="00FE290C" w:rsidRDefault="00FE290C" w:rsidP="00FE290C">
      <w:pPr>
        <w:spacing w:line="360" w:lineRule="auto"/>
        <w:jc w:val="center"/>
        <w:outlineLvl w:val="8"/>
        <w:rPr>
          <w:rFonts w:asciiTheme="minorEastAsia" w:eastAsiaTheme="minorEastAsia" w:hAnsiTheme="minorEastAsia"/>
          <w:b/>
          <w:szCs w:val="21"/>
        </w:rPr>
      </w:pPr>
      <w:r w:rsidRPr="00FE290C">
        <w:rPr>
          <w:rFonts w:asciiTheme="minorEastAsia" w:eastAsiaTheme="minorEastAsia" w:hAnsiTheme="minorEastAsia" w:hint="eastAsia"/>
          <w:b/>
          <w:szCs w:val="21"/>
        </w:rPr>
        <w:t>表1 工艺条件指标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FE290C" w:rsidRPr="00FE290C" w:rsidTr="00113881">
        <w:trPr>
          <w:cantSplit/>
          <w:trHeight w:val="263"/>
          <w:jc w:val="center"/>
        </w:trPr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  <w:szCs w:val="21"/>
              </w:rPr>
              <w:t>项 目</w:t>
            </w:r>
          </w:p>
        </w:tc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  <w:szCs w:val="21"/>
              </w:rPr>
              <w:t>工艺指标</w:t>
            </w:r>
          </w:p>
        </w:tc>
      </w:tr>
      <w:tr w:rsidR="00FE290C" w:rsidRPr="00FE290C" w:rsidTr="00113881">
        <w:trPr>
          <w:cantSplit/>
          <w:trHeight w:val="254"/>
          <w:jc w:val="center"/>
        </w:trPr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氢氧化钾贮存温度，℃</w:t>
            </w:r>
          </w:p>
        </w:tc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10～30</w:t>
            </w:r>
          </w:p>
        </w:tc>
      </w:tr>
      <w:tr w:rsidR="00FE290C" w:rsidRPr="00FE290C" w:rsidTr="00113881">
        <w:trPr>
          <w:cantSplit/>
          <w:trHeight w:val="254"/>
          <w:jc w:val="center"/>
        </w:trPr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脱盐水温度，℃</w:t>
            </w:r>
          </w:p>
        </w:tc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15～30</w:t>
            </w:r>
          </w:p>
        </w:tc>
      </w:tr>
      <w:tr w:rsidR="00FE290C" w:rsidRPr="00FE290C" w:rsidTr="00113881">
        <w:trPr>
          <w:cantSplit/>
          <w:trHeight w:val="254"/>
          <w:jc w:val="center"/>
        </w:trPr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磷酸温度，℃</w:t>
            </w:r>
          </w:p>
        </w:tc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15～30</w:t>
            </w:r>
          </w:p>
        </w:tc>
      </w:tr>
      <w:tr w:rsidR="00FE290C" w:rsidRPr="00FE290C" w:rsidTr="00113881">
        <w:trPr>
          <w:cantSplit/>
          <w:trHeight w:val="254"/>
          <w:jc w:val="center"/>
        </w:trPr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乳化剂贮存温度，℃</w:t>
            </w:r>
          </w:p>
        </w:tc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15～35</w:t>
            </w:r>
          </w:p>
        </w:tc>
      </w:tr>
      <w:tr w:rsidR="00FE290C" w:rsidRPr="00FE290C" w:rsidTr="00113881">
        <w:trPr>
          <w:cantSplit/>
          <w:trHeight w:val="254"/>
          <w:jc w:val="center"/>
        </w:trPr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电解质贮存温度，℃</w:t>
            </w:r>
          </w:p>
        </w:tc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15～35</w:t>
            </w:r>
          </w:p>
        </w:tc>
      </w:tr>
      <w:tr w:rsidR="00FE290C" w:rsidRPr="00FE290C" w:rsidTr="00113881">
        <w:trPr>
          <w:cantSplit/>
          <w:trHeight w:val="253"/>
          <w:jc w:val="center"/>
        </w:trPr>
        <w:tc>
          <w:tcPr>
            <w:tcW w:w="2500" w:type="pct"/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乳化剂贮存压力</w:t>
            </w:r>
          </w:p>
        </w:tc>
        <w:tc>
          <w:tcPr>
            <w:tcW w:w="2500" w:type="pct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szCs w:val="21"/>
              </w:rPr>
              <w:t>常压</w:t>
            </w:r>
          </w:p>
        </w:tc>
      </w:tr>
    </w:tbl>
    <w:p w:rsidR="00FE290C" w:rsidRPr="00FE290C" w:rsidRDefault="00FE290C" w:rsidP="00FE290C">
      <w:pPr>
        <w:spacing w:line="360" w:lineRule="auto"/>
        <w:ind w:firstLineChars="196" w:firstLine="413"/>
        <w:outlineLvl w:val="0"/>
        <w:rPr>
          <w:rFonts w:asciiTheme="minorEastAsia" w:eastAsiaTheme="minorEastAsia" w:hAnsiTheme="minorEastAsia"/>
          <w:b/>
          <w:szCs w:val="21"/>
        </w:rPr>
      </w:pPr>
    </w:p>
    <w:p w:rsidR="00FE290C" w:rsidRPr="00FE290C" w:rsidRDefault="00FE290C" w:rsidP="00FE290C">
      <w:pPr>
        <w:spacing w:line="360" w:lineRule="auto"/>
        <w:ind w:firstLineChars="196" w:firstLine="413"/>
        <w:outlineLvl w:val="0"/>
        <w:rPr>
          <w:rFonts w:asciiTheme="minorEastAsia" w:eastAsiaTheme="minorEastAsia" w:hAnsiTheme="minorEastAsia"/>
          <w:b/>
          <w:szCs w:val="21"/>
        </w:rPr>
      </w:pPr>
      <w:r w:rsidRPr="00FE290C">
        <w:rPr>
          <w:rFonts w:asciiTheme="minorEastAsia" w:eastAsiaTheme="minorEastAsia" w:hAnsiTheme="minorEastAsia" w:hint="eastAsia"/>
          <w:b/>
          <w:szCs w:val="21"/>
        </w:rPr>
        <w:t>3</w:t>
      </w:r>
      <w:r w:rsidRPr="00FE290C">
        <w:rPr>
          <w:rFonts w:asciiTheme="minorEastAsia" w:eastAsiaTheme="minorEastAsia" w:hAnsiTheme="minorEastAsia"/>
          <w:b/>
          <w:szCs w:val="21"/>
        </w:rPr>
        <w:t>、</w:t>
      </w:r>
      <w:r w:rsidRPr="00FE290C">
        <w:rPr>
          <w:rFonts w:asciiTheme="minorEastAsia" w:eastAsiaTheme="minorEastAsia" w:hAnsiTheme="minorEastAsia" w:hint="eastAsia"/>
          <w:b/>
          <w:szCs w:val="21"/>
        </w:rPr>
        <w:t>性能保证</w:t>
      </w:r>
      <w:r w:rsidRPr="00FE290C">
        <w:rPr>
          <w:rFonts w:asciiTheme="minorEastAsia" w:eastAsiaTheme="minorEastAsia" w:hAnsiTheme="minorEastAsia"/>
          <w:b/>
          <w:szCs w:val="21"/>
        </w:rPr>
        <w:t>要求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3.1规格要求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3.1.1 磷酸技术要求见表2</w:t>
      </w:r>
    </w:p>
    <w:p w:rsidR="00FE290C" w:rsidRPr="00FE290C" w:rsidRDefault="00FE290C" w:rsidP="00FE290C">
      <w:pPr>
        <w:spacing w:line="360" w:lineRule="auto"/>
        <w:jc w:val="center"/>
        <w:outlineLvl w:val="8"/>
        <w:rPr>
          <w:rFonts w:asciiTheme="minorEastAsia" w:eastAsiaTheme="minorEastAsia" w:hAnsiTheme="minorEastAsia"/>
          <w:b/>
          <w:szCs w:val="21"/>
        </w:rPr>
      </w:pPr>
      <w:r w:rsidRPr="00FE290C">
        <w:rPr>
          <w:rFonts w:asciiTheme="minorEastAsia" w:eastAsiaTheme="minorEastAsia" w:hAnsiTheme="minorEastAsia" w:hint="eastAsia"/>
          <w:b/>
          <w:szCs w:val="21"/>
        </w:rPr>
        <w:t>表2 磷酸技术要求</w:t>
      </w:r>
    </w:p>
    <w:tbl>
      <w:tblPr>
        <w:tblpPr w:leftFromText="180" w:rightFromText="180" w:vertAnchor="text" w:horzAnchor="margin" w:tblpXSpec="center" w:tblpY="314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4435"/>
        <w:gridCol w:w="4087"/>
      </w:tblGrid>
      <w:tr w:rsidR="00FE290C" w:rsidRPr="00FE290C" w:rsidTr="00113881">
        <w:trPr>
          <w:trHeight w:val="302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ind w:firstLineChars="750" w:firstLine="1581"/>
              <w:rPr>
                <w:rFonts w:asciiTheme="minorEastAsia" w:eastAsiaTheme="minorEastAsia" w:hAnsiTheme="minorEastAsia" w:cs="华文细黑"/>
                <w:b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b/>
                <w:szCs w:val="21"/>
              </w:rPr>
              <w:t>项     目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b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b/>
                <w:szCs w:val="21"/>
              </w:rPr>
              <w:t>指  标</w:t>
            </w:r>
          </w:p>
        </w:tc>
      </w:tr>
      <w:tr w:rsidR="00FE290C" w:rsidRPr="00FE290C" w:rsidTr="00113881">
        <w:trPr>
          <w:trHeight w:val="293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外观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无悬浮物，无色透明油状物</w:t>
            </w:r>
          </w:p>
        </w:tc>
      </w:tr>
      <w:tr w:rsidR="00FE290C" w:rsidRPr="00FE290C" w:rsidTr="00113881">
        <w:trPr>
          <w:trHeight w:val="293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浓度%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≥75</w:t>
            </w:r>
          </w:p>
        </w:tc>
      </w:tr>
      <w:tr w:rsidR="00FE290C" w:rsidRPr="00FE290C" w:rsidTr="00113881">
        <w:trPr>
          <w:cantSplit/>
          <w:trHeight w:val="126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重金属(以Pb计)%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≤0.0010</w:t>
            </w:r>
          </w:p>
        </w:tc>
      </w:tr>
      <w:tr w:rsidR="00FE290C" w:rsidRPr="00FE290C" w:rsidTr="00113881">
        <w:trPr>
          <w:cantSplit/>
          <w:trHeight w:val="116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砷(As)%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≤0.0030</w:t>
            </w:r>
          </w:p>
        </w:tc>
      </w:tr>
      <w:tr w:rsidR="00FE290C" w:rsidRPr="00FE290C" w:rsidTr="00113881">
        <w:trPr>
          <w:cantSplit/>
          <w:trHeight w:val="263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lastRenderedPageBreak/>
              <w:t>铁(Fe)%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≤0.0050</w:t>
            </w:r>
          </w:p>
        </w:tc>
      </w:tr>
      <w:tr w:rsidR="00FE290C" w:rsidRPr="00FE290C" w:rsidTr="00113881">
        <w:trPr>
          <w:cantSplit/>
          <w:trHeight w:val="195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三氧化硫(以SO2－4计)%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≤0.0050</w:t>
            </w:r>
          </w:p>
        </w:tc>
      </w:tr>
      <w:tr w:rsidR="00FE290C" w:rsidRPr="00FE290C" w:rsidTr="00113881">
        <w:trPr>
          <w:cantSplit/>
          <w:trHeight w:val="240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氯(Cl)%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≤0.0015</w:t>
            </w:r>
          </w:p>
        </w:tc>
      </w:tr>
      <w:tr w:rsidR="00FE290C" w:rsidRPr="00FE290C" w:rsidTr="00113881">
        <w:trPr>
          <w:cantSplit/>
          <w:trHeight w:val="375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铜%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≤0.0003</w:t>
            </w:r>
          </w:p>
        </w:tc>
      </w:tr>
      <w:tr w:rsidR="00FE290C" w:rsidRPr="00FE290C" w:rsidTr="00113881">
        <w:trPr>
          <w:cantSplit/>
          <w:trHeight w:val="375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锰%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0C" w:rsidRPr="00FE290C" w:rsidRDefault="00FE290C" w:rsidP="00FE290C">
            <w:pPr>
              <w:spacing w:line="360" w:lineRule="auto"/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FE290C">
              <w:rPr>
                <w:rFonts w:asciiTheme="minorEastAsia" w:eastAsiaTheme="minorEastAsia" w:hAnsiTheme="minorEastAsia" w:cs="华文细黑" w:hint="eastAsia"/>
                <w:szCs w:val="21"/>
              </w:rPr>
              <w:t>≤0.0003</w:t>
            </w:r>
          </w:p>
        </w:tc>
      </w:tr>
    </w:tbl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3.1.2 包装要求：使用专用槽车运输。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3.2性能要求：</w:t>
      </w:r>
    </w:p>
    <w:p w:rsidR="00FE290C" w:rsidRPr="00FE290C" w:rsidRDefault="00FE290C" w:rsidP="00FE290C">
      <w:pPr>
        <w:spacing w:line="360" w:lineRule="auto"/>
        <w:ind w:firstLineChars="200" w:firstLine="420"/>
        <w:jc w:val="left"/>
        <w:outlineLvl w:val="8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装置操作条件在正常工艺指标范围内，使用投标方提供的磷酸生产的丁苯橡胶产品应满足表3和表4中优级品指标要求：</w:t>
      </w:r>
    </w:p>
    <w:p w:rsidR="00FE290C" w:rsidRPr="00FE290C" w:rsidRDefault="00FE290C" w:rsidP="00FE290C">
      <w:pPr>
        <w:spacing w:line="360" w:lineRule="auto"/>
        <w:jc w:val="center"/>
        <w:outlineLvl w:val="8"/>
        <w:rPr>
          <w:rFonts w:asciiTheme="minorEastAsia" w:eastAsiaTheme="minorEastAsia" w:hAnsiTheme="minorEastAsia"/>
          <w:b/>
          <w:szCs w:val="21"/>
        </w:rPr>
      </w:pPr>
      <w:r w:rsidRPr="00FE290C">
        <w:rPr>
          <w:rFonts w:asciiTheme="minorEastAsia" w:eastAsiaTheme="minorEastAsia" w:hAnsiTheme="minorEastAsia" w:hint="eastAsia"/>
          <w:b/>
          <w:szCs w:val="21"/>
        </w:rPr>
        <w:t>表3 SBR1500E牌号产品规格表</w:t>
      </w:r>
    </w:p>
    <w:tbl>
      <w:tblPr>
        <w:tblW w:w="5100" w:type="pct"/>
        <w:jc w:val="center"/>
        <w:tblInd w:w="-3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4"/>
        <w:gridCol w:w="1598"/>
        <w:gridCol w:w="922"/>
        <w:gridCol w:w="1618"/>
        <w:gridCol w:w="1477"/>
        <w:gridCol w:w="2401"/>
      </w:tblGrid>
      <w:tr w:rsidR="00FE290C" w:rsidRPr="00FE290C" w:rsidTr="00113881">
        <w:trPr>
          <w:trHeight w:val="397"/>
          <w:jc w:val="center"/>
        </w:trPr>
        <w:tc>
          <w:tcPr>
            <w:tcW w:w="279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</w:rPr>
              <w:t>序号</w:t>
            </w:r>
          </w:p>
        </w:tc>
        <w:tc>
          <w:tcPr>
            <w:tcW w:w="1484" w:type="pct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</w:rPr>
              <w:t>项目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</w:rPr>
              <w:t>指</w:t>
            </w:r>
            <w:r w:rsidRPr="00FE290C">
              <w:rPr>
                <w:rFonts w:asciiTheme="minorEastAsia" w:eastAsiaTheme="minorEastAsia" w:hAnsiTheme="minorEastAsia"/>
                <w:b/>
              </w:rPr>
              <w:t xml:space="preserve">         </w:t>
            </w:r>
            <w:r w:rsidRPr="00FE290C">
              <w:rPr>
                <w:rFonts w:asciiTheme="minorEastAsia" w:eastAsiaTheme="minorEastAsia" w:hAnsiTheme="minorEastAsia" w:hint="eastAsia"/>
                <w:b/>
              </w:rPr>
              <w:t>标</w:t>
            </w:r>
          </w:p>
        </w:tc>
        <w:tc>
          <w:tcPr>
            <w:tcW w:w="1414" w:type="pct"/>
            <w:vMerge w:val="restart"/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</w:rPr>
              <w:t>试验方法</w:t>
            </w: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4" w:type="pct"/>
            <w:gridSpan w:val="2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优级品</w:t>
            </w:r>
          </w:p>
        </w:tc>
        <w:tc>
          <w:tcPr>
            <w:tcW w:w="87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合格品</w:t>
            </w:r>
          </w:p>
        </w:tc>
        <w:tc>
          <w:tcPr>
            <w:tcW w:w="1414" w:type="pct"/>
            <w:vMerge/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挥发份%（wt）</w:t>
            </w:r>
          </w:p>
        </w:tc>
        <w:tc>
          <w:tcPr>
            <w:tcW w:w="9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≤</w:t>
            </w:r>
            <w:r w:rsidRPr="00FE290C">
              <w:rPr>
                <w:rFonts w:asciiTheme="minorEastAsia" w:eastAsiaTheme="minorEastAsia" w:hAnsiTheme="minorEastAsia"/>
              </w:rPr>
              <w:t>0.</w:t>
            </w:r>
            <w:r w:rsidRPr="00FE290C">
              <w:rPr>
                <w:rFonts w:asciiTheme="minorEastAsia" w:eastAsiaTheme="minorEastAsia" w:hAnsiTheme="minorEastAsia" w:hint="eastAsia"/>
              </w:rPr>
              <w:t>50</w:t>
            </w:r>
          </w:p>
        </w:tc>
        <w:tc>
          <w:tcPr>
            <w:tcW w:w="87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≤0.75</w:t>
            </w:r>
          </w:p>
        </w:tc>
        <w:tc>
          <w:tcPr>
            <w:tcW w:w="1414" w:type="pct"/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GB/T 24131.1-2018热辊法或烘箱法A</w:t>
            </w: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灰份%（wt）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≤0</w:t>
            </w:r>
            <w:r w:rsidRPr="00FE290C">
              <w:rPr>
                <w:rFonts w:asciiTheme="minorEastAsia" w:eastAsiaTheme="minorEastAsia" w:hAnsiTheme="minorEastAsia"/>
              </w:rPr>
              <w:t>.</w:t>
            </w:r>
            <w:r w:rsidRPr="00FE290C">
              <w:rPr>
                <w:rFonts w:asciiTheme="minorEastAsia" w:eastAsiaTheme="minorEastAsia" w:hAnsiTheme="minorEastAsia" w:hint="eastAsia"/>
              </w:rPr>
              <w:t>4</w:t>
            </w:r>
            <w:r w:rsidRPr="00FE290C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1414" w:type="pc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4498.1-2013，A法</w:t>
            </w: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有机酸数%（wt）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5.00</w:t>
            </w:r>
            <w:r w:rsidRPr="00FE290C">
              <w:rPr>
                <w:rFonts w:asciiTheme="minorEastAsia" w:eastAsiaTheme="minorEastAsia" w:hAnsiTheme="minorEastAsia" w:hint="eastAsia"/>
              </w:rPr>
              <w:t>～</w:t>
            </w:r>
            <w:r w:rsidRPr="00FE290C">
              <w:rPr>
                <w:rFonts w:asciiTheme="minorEastAsia" w:eastAsiaTheme="minorEastAsia" w:hAnsiTheme="minorEastAsia"/>
              </w:rPr>
              <w:t>7.25</w:t>
            </w:r>
          </w:p>
        </w:tc>
        <w:tc>
          <w:tcPr>
            <w:tcW w:w="1414" w:type="pct"/>
            <w:vMerge w:val="restar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8657-2014,A法或B法，A为仲裁法</w:t>
            </w: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皂%（wt）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≤</w:t>
            </w:r>
            <w:r w:rsidRPr="00FE290C">
              <w:rPr>
                <w:rFonts w:asciiTheme="minorEastAsia" w:eastAsiaTheme="minorEastAsia" w:hAnsiTheme="minorEastAsia"/>
              </w:rPr>
              <w:t>0.</w:t>
            </w:r>
            <w:r w:rsidRPr="00FE290C">
              <w:rPr>
                <w:rFonts w:asciiTheme="minorEastAsia" w:eastAsiaTheme="minorEastAsia" w:hAnsiTheme="minorEastAsia" w:hint="eastAsia"/>
              </w:rPr>
              <w:t>4</w:t>
            </w:r>
            <w:r w:rsidRPr="00FE290C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1414" w:type="pct"/>
            <w:vMerge/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结合苯乙烯%（wt）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22.5</w:t>
            </w:r>
            <w:r w:rsidRPr="00FE290C">
              <w:rPr>
                <w:rFonts w:asciiTheme="minorEastAsia" w:eastAsiaTheme="minorEastAsia" w:hAnsiTheme="minorEastAsia" w:hint="eastAsia"/>
              </w:rPr>
              <w:t>～</w:t>
            </w:r>
            <w:r w:rsidRPr="00FE290C">
              <w:rPr>
                <w:rFonts w:asciiTheme="minorEastAsia" w:eastAsiaTheme="minorEastAsia" w:hAnsiTheme="minorEastAsia"/>
              </w:rPr>
              <w:t>24.5</w:t>
            </w:r>
          </w:p>
        </w:tc>
        <w:tc>
          <w:tcPr>
            <w:tcW w:w="1414" w:type="pct"/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GB/T 8658-1998</w:t>
            </w: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生胶门尼粘度，</w:t>
            </w:r>
          </w:p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ML</w:t>
            </w:r>
            <w:r w:rsidRPr="00FE290C">
              <w:rPr>
                <w:rFonts w:asciiTheme="minorEastAsia" w:eastAsiaTheme="minorEastAsia" w:hAnsiTheme="minorEastAsia" w:hint="eastAsia"/>
              </w:rPr>
              <w:t>（1+4）</w:t>
            </w:r>
            <w:smartTag w:uri="urn:schemas-microsoft-com:office:smarttags" w:element="chmetcnv">
              <w:smartTagPr>
                <w:attr w:name="UnitName" w:val="℃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E290C">
                <w:rPr>
                  <w:rFonts w:asciiTheme="minorEastAsia" w:eastAsiaTheme="minorEastAsia" w:hAnsiTheme="minorEastAsia"/>
                </w:rPr>
                <w:t>100</w:t>
              </w:r>
              <w:r w:rsidRPr="00FE290C">
                <w:rPr>
                  <w:rFonts w:asciiTheme="minorEastAsia" w:eastAsiaTheme="minorEastAsia" w:hAnsiTheme="minorEastAsia" w:cs="宋体" w:hint="eastAsia"/>
                </w:rPr>
                <w:t>℃</w:t>
              </w:r>
            </w:smartTag>
          </w:p>
        </w:tc>
        <w:tc>
          <w:tcPr>
            <w:tcW w:w="9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4</w:t>
            </w:r>
            <w:r w:rsidRPr="00FE290C">
              <w:rPr>
                <w:rFonts w:asciiTheme="minorEastAsia" w:eastAsiaTheme="minorEastAsia" w:hAnsiTheme="minorEastAsia" w:hint="eastAsia"/>
              </w:rPr>
              <w:t>8～</w:t>
            </w:r>
            <w:r w:rsidRPr="00FE290C">
              <w:rPr>
                <w:rFonts w:asciiTheme="minorEastAsia" w:eastAsiaTheme="minorEastAsia" w:hAnsiTheme="minorEastAsia"/>
              </w:rPr>
              <w:t>5</w:t>
            </w:r>
            <w:r w:rsidRPr="00FE290C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87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4</w:t>
            </w:r>
            <w:r w:rsidRPr="00FE290C">
              <w:rPr>
                <w:rFonts w:asciiTheme="minorEastAsia" w:eastAsiaTheme="minorEastAsia" w:hAnsiTheme="minorEastAsia" w:hint="eastAsia"/>
              </w:rPr>
              <w:t>6～58</w:t>
            </w:r>
          </w:p>
        </w:tc>
        <w:tc>
          <w:tcPr>
            <w:tcW w:w="1414" w:type="pc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GB/T1232.1-2016，过辊法</w:t>
            </w: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混炼胶门尼粘度，</w:t>
            </w:r>
          </w:p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ML</w:t>
            </w:r>
            <w:r w:rsidRPr="00FE290C">
              <w:rPr>
                <w:rFonts w:asciiTheme="minorEastAsia" w:eastAsiaTheme="minorEastAsia" w:hAnsiTheme="minorEastAsia" w:hint="eastAsia"/>
              </w:rPr>
              <w:t>（1+4）</w:t>
            </w:r>
            <w:smartTag w:uri="urn:schemas-microsoft-com:office:smarttags" w:element="chmetcnv">
              <w:smartTagPr>
                <w:attr w:name="UnitName" w:val="℃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E290C">
                <w:rPr>
                  <w:rFonts w:asciiTheme="minorEastAsia" w:eastAsiaTheme="minorEastAsia" w:hAnsiTheme="minorEastAsia"/>
                </w:rPr>
                <w:t>100</w:t>
              </w:r>
              <w:r w:rsidRPr="00FE290C">
                <w:rPr>
                  <w:rFonts w:asciiTheme="minorEastAsia" w:eastAsiaTheme="minorEastAsia" w:hAnsiTheme="minorEastAsia" w:cs="宋体" w:hint="eastAsia"/>
                </w:rPr>
                <w:t>℃</w:t>
              </w:r>
            </w:smartTag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≤</w:t>
            </w:r>
            <w:r w:rsidRPr="00FE290C">
              <w:rPr>
                <w:rFonts w:asciiTheme="minorEastAsia" w:eastAsiaTheme="minorEastAsia" w:hAnsiTheme="minorEastAsia"/>
              </w:rPr>
              <w:t>8</w:t>
            </w:r>
            <w:r w:rsidRPr="00FE290C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414" w:type="pc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8656-2018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混炼、硫化、配方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A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系列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，A1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开炼法。按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1232.1-2016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进行测定</w:t>
            </w: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94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300%定伸应力</w:t>
            </w:r>
          </w:p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5"/>
                <w:attr w:name="UnitName" w:val="℃"/>
              </w:smartTagPr>
              <w:r w:rsidRPr="00FE290C">
                <w:rPr>
                  <w:rFonts w:asciiTheme="minorEastAsia" w:eastAsiaTheme="minorEastAsia" w:hAnsiTheme="minorEastAsia" w:hint="eastAsia"/>
                </w:rPr>
                <w:t>145</w:t>
              </w:r>
              <w:r w:rsidRPr="00FE290C">
                <w:rPr>
                  <w:rFonts w:asciiTheme="minorEastAsia" w:eastAsiaTheme="minorEastAsia" w:hAnsiTheme="minorEastAsia" w:cs="宋体" w:hint="eastAsia"/>
                </w:rPr>
                <w:t>℃</w:t>
              </w:r>
            </w:smartTag>
            <w:r w:rsidRPr="00FE290C">
              <w:rPr>
                <w:rFonts w:asciiTheme="minorEastAsia" w:eastAsiaTheme="minorEastAsia" w:hAnsiTheme="minorEastAsia" w:hint="eastAsia"/>
              </w:rPr>
              <w:t>）</w:t>
            </w:r>
            <w:r w:rsidRPr="00FE290C">
              <w:rPr>
                <w:rFonts w:asciiTheme="minorEastAsia" w:eastAsiaTheme="minorEastAsia" w:hAnsiTheme="minorEastAsia"/>
              </w:rPr>
              <w:t>M</w:t>
            </w:r>
            <w:r w:rsidRPr="00FE290C">
              <w:rPr>
                <w:rFonts w:asciiTheme="minorEastAsia" w:eastAsiaTheme="minorEastAsia" w:hAnsiTheme="minorEastAsia" w:hint="eastAsia"/>
              </w:rPr>
              <w:t>P</w:t>
            </w:r>
            <w:r w:rsidRPr="00FE290C">
              <w:rPr>
                <w:rFonts w:asciiTheme="minorEastAsia" w:eastAsiaTheme="minorEastAsia" w:hAnsiTheme="minorEastAsia"/>
              </w:rPr>
              <w:t>a</w:t>
            </w:r>
          </w:p>
        </w:tc>
        <w:tc>
          <w:tcPr>
            <w:tcW w:w="5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25min</w:t>
            </w:r>
          </w:p>
        </w:tc>
        <w:tc>
          <w:tcPr>
            <w:tcW w:w="182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11</w:t>
            </w:r>
            <w:r w:rsidRPr="00FE290C">
              <w:rPr>
                <w:rFonts w:asciiTheme="minorEastAsia" w:eastAsiaTheme="minorEastAsia" w:hAnsiTheme="minorEastAsia"/>
              </w:rPr>
              <w:t>.</w:t>
            </w:r>
            <w:r w:rsidRPr="00FE290C">
              <w:rPr>
                <w:rFonts w:asciiTheme="minorEastAsia" w:eastAsiaTheme="minorEastAsia" w:hAnsiTheme="minorEastAsia" w:hint="eastAsia"/>
              </w:rPr>
              <w:t>8～</w:t>
            </w:r>
            <w:r w:rsidRPr="00FE290C">
              <w:rPr>
                <w:rFonts w:asciiTheme="minorEastAsia" w:eastAsiaTheme="minorEastAsia" w:hAnsiTheme="minorEastAsia"/>
              </w:rPr>
              <w:t>1</w:t>
            </w:r>
            <w:r w:rsidRPr="00FE290C">
              <w:rPr>
                <w:rFonts w:asciiTheme="minorEastAsia" w:eastAsiaTheme="minorEastAsia" w:hAnsiTheme="minorEastAsia" w:hint="eastAsia"/>
              </w:rPr>
              <w:t>6</w:t>
            </w:r>
            <w:r w:rsidRPr="00FE290C">
              <w:rPr>
                <w:rFonts w:asciiTheme="minorEastAsia" w:eastAsiaTheme="minorEastAsia" w:hAnsiTheme="minorEastAsia"/>
              </w:rPr>
              <w:t>.</w:t>
            </w:r>
            <w:r w:rsidRPr="00FE290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41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8656-2018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混炼、硫化、配方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A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系列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，A1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开炼法。按</w:t>
            </w:r>
          </w:p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528-2009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测定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，</w:t>
            </w:r>
          </w:p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使用</w:t>
            </w:r>
            <w:r w:rsidRPr="00FE290C">
              <w:rPr>
                <w:rFonts w:asciiTheme="minorEastAsia" w:eastAsiaTheme="minorEastAsia" w:hAnsiTheme="minorEastAsia" w:hint="eastAsia"/>
                <w:lang w:val="de-DE"/>
              </w:rPr>
              <w:t>Ⅰ</w:t>
            </w:r>
            <w:r w:rsidRPr="00FE290C">
              <w:rPr>
                <w:rFonts w:asciiTheme="minorEastAsia" w:eastAsiaTheme="minorEastAsia" w:hAnsiTheme="minorEastAsia" w:hint="eastAsia"/>
              </w:rPr>
              <w:t>型裁刀</w:t>
            </w: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  <w:lang w:val="de-DE"/>
              </w:rPr>
            </w:pPr>
          </w:p>
        </w:tc>
        <w:tc>
          <w:tcPr>
            <w:tcW w:w="94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  <w:lang w:val="de-DE"/>
              </w:rPr>
            </w:pPr>
          </w:p>
        </w:tc>
        <w:tc>
          <w:tcPr>
            <w:tcW w:w="5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35min</w:t>
            </w:r>
          </w:p>
        </w:tc>
        <w:tc>
          <w:tcPr>
            <w:tcW w:w="95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1</w:t>
            </w:r>
            <w:r w:rsidRPr="00FE290C">
              <w:rPr>
                <w:rFonts w:asciiTheme="minorEastAsia" w:eastAsiaTheme="minorEastAsia" w:hAnsiTheme="minorEastAsia" w:hint="eastAsia"/>
              </w:rPr>
              <w:t>5</w:t>
            </w:r>
            <w:r w:rsidRPr="00FE290C">
              <w:rPr>
                <w:rFonts w:asciiTheme="minorEastAsia" w:eastAsiaTheme="minorEastAsia" w:hAnsiTheme="minorEastAsia"/>
              </w:rPr>
              <w:t>.</w:t>
            </w:r>
            <w:r w:rsidRPr="00FE290C">
              <w:rPr>
                <w:rFonts w:asciiTheme="minorEastAsia" w:eastAsiaTheme="minorEastAsia" w:hAnsiTheme="minorEastAsia" w:hint="eastAsia"/>
              </w:rPr>
              <w:t>5～</w:t>
            </w:r>
            <w:r w:rsidRPr="00FE290C">
              <w:rPr>
                <w:rFonts w:asciiTheme="minorEastAsia" w:eastAsiaTheme="minorEastAsia" w:hAnsiTheme="minorEastAsia"/>
              </w:rPr>
              <w:t>1</w:t>
            </w:r>
            <w:r w:rsidRPr="00FE290C">
              <w:rPr>
                <w:rFonts w:asciiTheme="minorEastAsia" w:eastAsiaTheme="minorEastAsia" w:hAnsiTheme="minorEastAsia" w:hint="eastAsia"/>
              </w:rPr>
              <w:t>9</w:t>
            </w:r>
            <w:r w:rsidRPr="00FE290C">
              <w:rPr>
                <w:rFonts w:asciiTheme="minorEastAsia" w:eastAsiaTheme="minorEastAsia" w:hAnsiTheme="minorEastAsia"/>
              </w:rPr>
              <w:t>.</w:t>
            </w:r>
            <w:r w:rsidRPr="00FE290C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8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15.0～20</w:t>
            </w:r>
            <w:r w:rsidRPr="00FE290C">
              <w:rPr>
                <w:rFonts w:asciiTheme="minorEastAsia" w:eastAsiaTheme="minorEastAsia" w:hAnsiTheme="minorEastAsia"/>
              </w:rPr>
              <w:t>.</w:t>
            </w:r>
            <w:r w:rsidRPr="00FE290C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4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拉伸强度</w:t>
            </w:r>
          </w:p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（</w:t>
            </w:r>
            <w:smartTag w:uri="urn:schemas-microsoft-com:office:smarttags" w:element="chmetcnv">
              <w:smartTagPr>
                <w:attr w:name="UnitName" w:val="℃"/>
                <w:attr w:name="SourceValue" w:val="14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E290C">
                <w:rPr>
                  <w:rFonts w:asciiTheme="minorEastAsia" w:eastAsiaTheme="minorEastAsia" w:hAnsiTheme="minorEastAsia"/>
                </w:rPr>
                <w:t>145</w:t>
              </w:r>
              <w:r w:rsidRPr="00FE290C">
                <w:rPr>
                  <w:rFonts w:asciiTheme="minorEastAsia" w:eastAsiaTheme="minorEastAsia" w:hAnsiTheme="minorEastAsia" w:hint="eastAsia"/>
                </w:rPr>
                <w:t>℃</w:t>
              </w:r>
            </w:smartTag>
            <w:r w:rsidRPr="00FE290C">
              <w:rPr>
                <w:rFonts w:asciiTheme="minorEastAsia" w:eastAsiaTheme="minorEastAsia" w:hAnsiTheme="minorEastAsia" w:hint="eastAsia"/>
              </w:rPr>
              <w:t>、</w:t>
            </w:r>
            <w:r w:rsidRPr="00FE290C">
              <w:rPr>
                <w:rFonts w:asciiTheme="minorEastAsia" w:eastAsiaTheme="minorEastAsia" w:hAnsiTheme="minorEastAsia"/>
              </w:rPr>
              <w:t>35min</w:t>
            </w:r>
            <w:r w:rsidRPr="00FE290C">
              <w:rPr>
                <w:rFonts w:asciiTheme="minorEastAsia" w:eastAsiaTheme="minorEastAsia" w:hAnsiTheme="minorEastAsia" w:hint="eastAsia"/>
              </w:rPr>
              <w:t>）MPa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≥</w:t>
            </w:r>
            <w:r w:rsidRPr="00FE290C">
              <w:rPr>
                <w:rFonts w:asciiTheme="minorEastAsia" w:eastAsiaTheme="minorEastAsia" w:hAnsiTheme="minorEastAsia"/>
              </w:rPr>
              <w:t>2</w:t>
            </w:r>
            <w:r w:rsidRPr="00FE290C">
              <w:rPr>
                <w:rFonts w:asciiTheme="minorEastAsia" w:eastAsiaTheme="minorEastAsia" w:hAnsiTheme="minorEastAsia" w:hint="eastAsia"/>
              </w:rPr>
              <w:t>5.5</w:t>
            </w:r>
          </w:p>
        </w:tc>
        <w:tc>
          <w:tcPr>
            <w:tcW w:w="870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≥</w:t>
            </w:r>
            <w:r w:rsidRPr="00FE290C">
              <w:rPr>
                <w:rFonts w:asciiTheme="minorEastAsia" w:eastAsiaTheme="minorEastAsia" w:hAnsiTheme="minorEastAsia"/>
              </w:rPr>
              <w:t>2</w:t>
            </w:r>
            <w:r w:rsidRPr="00FE290C">
              <w:rPr>
                <w:rFonts w:asciiTheme="minorEastAsia" w:eastAsiaTheme="minorEastAsia" w:hAnsiTheme="minorEastAsia" w:hint="eastAsia"/>
              </w:rPr>
              <w:t>5</w:t>
            </w:r>
            <w:r w:rsidRPr="00FE290C">
              <w:rPr>
                <w:rFonts w:asciiTheme="minorEastAsia" w:eastAsiaTheme="minorEastAsia" w:hAnsiTheme="minorEastAsia"/>
              </w:rPr>
              <w:t>.</w:t>
            </w:r>
            <w:r w:rsidRPr="00FE290C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414" w:type="pct"/>
            <w:vMerge/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10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扯断伸长率</w:t>
            </w:r>
          </w:p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/>
              </w:rPr>
              <w:t>（</w:t>
            </w:r>
            <w:smartTag w:uri="urn:schemas-microsoft-com:office:smarttags" w:element="chmetcnv">
              <w:smartTagPr>
                <w:attr w:name="UnitName" w:val="℃"/>
                <w:attr w:name="SourceValue" w:val="14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E290C">
                <w:rPr>
                  <w:rFonts w:asciiTheme="minorEastAsia" w:eastAsiaTheme="minorEastAsia" w:hAnsiTheme="minorEastAsia"/>
                </w:rPr>
                <w:t>145</w:t>
              </w:r>
              <w:r w:rsidRPr="00FE290C">
                <w:rPr>
                  <w:rFonts w:asciiTheme="minorEastAsia" w:eastAsiaTheme="minorEastAsia" w:hAnsiTheme="minorEastAsia" w:hint="eastAsia"/>
                </w:rPr>
                <w:t>℃</w:t>
              </w:r>
            </w:smartTag>
            <w:r w:rsidRPr="00FE290C">
              <w:rPr>
                <w:rFonts w:asciiTheme="minorEastAsia" w:eastAsiaTheme="minorEastAsia" w:hAnsiTheme="minorEastAsia" w:hint="eastAsia"/>
              </w:rPr>
              <w:t>、</w:t>
            </w:r>
            <w:r w:rsidRPr="00FE290C">
              <w:rPr>
                <w:rFonts w:asciiTheme="minorEastAsia" w:eastAsiaTheme="minorEastAsia" w:hAnsiTheme="minorEastAsia"/>
              </w:rPr>
              <w:t>35min</w:t>
            </w:r>
            <w:r w:rsidRPr="00FE290C">
              <w:rPr>
                <w:rFonts w:asciiTheme="minorEastAsia" w:eastAsiaTheme="minorEastAsia" w:hAnsiTheme="minorEastAsia" w:hint="eastAsia"/>
              </w:rPr>
              <w:t>）（</w:t>
            </w:r>
            <w:r w:rsidRPr="00FE290C">
              <w:rPr>
                <w:rFonts w:asciiTheme="minorEastAsia" w:eastAsiaTheme="minorEastAsia" w:hAnsiTheme="minorEastAsia"/>
              </w:rPr>
              <w:t>%</w:t>
            </w:r>
            <w:r w:rsidRPr="00FE290C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≥</w:t>
            </w:r>
            <w:r w:rsidRPr="00FE290C">
              <w:rPr>
                <w:rFonts w:asciiTheme="minorEastAsia" w:eastAsiaTheme="minorEastAsia" w:hAnsiTheme="minorEastAsia"/>
              </w:rPr>
              <w:t>4</w:t>
            </w:r>
            <w:r w:rsidRPr="00FE290C">
              <w:rPr>
                <w:rFonts w:asciiTheme="minorEastAsia" w:eastAsiaTheme="minorEastAsia" w:hAnsiTheme="minorEastAsia" w:hint="eastAsia"/>
              </w:rPr>
              <w:t>0</w:t>
            </w:r>
            <w:r w:rsidRPr="00FE290C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870" w:type="pct"/>
            <w:tcBorders>
              <w:left w:val="single" w:sz="4" w:space="0" w:color="auto"/>
            </w:tcBorders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  <w:r w:rsidRPr="00FE290C">
              <w:rPr>
                <w:rFonts w:asciiTheme="minorEastAsia" w:eastAsiaTheme="minorEastAsia" w:hAnsiTheme="minorEastAsia" w:hint="eastAsia"/>
              </w:rPr>
              <w:t>≥39</w:t>
            </w:r>
            <w:r w:rsidRPr="00FE290C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1414" w:type="pct"/>
            <w:vMerge/>
            <w:vAlign w:val="center"/>
          </w:tcPr>
          <w:p w:rsidR="00FE290C" w:rsidRPr="00FE290C" w:rsidRDefault="00FE290C" w:rsidP="00FE290C">
            <w:pPr>
              <w:pStyle w:val="a5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E290C" w:rsidRPr="00FE290C" w:rsidTr="00113881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widowControl/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11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硫化特性（</w:t>
            </w:r>
            <w:smartTag w:uri="urn:schemas-microsoft-com:office:smarttags" w:element="chmetcnv">
              <w:smartTagPr>
                <w:attr w:name="UnitName" w:val="℃"/>
                <w:attr w:name="SourceValue" w:val="1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E290C">
                <w:rPr>
                  <w:rFonts w:asciiTheme="minorEastAsia" w:eastAsiaTheme="minorEastAsia" w:hAnsiTheme="minorEastAsia" w:hint="eastAsia"/>
                  <w:kern w:val="21"/>
                  <w:szCs w:val="21"/>
                </w:rPr>
                <w:t>160℃</w:t>
              </w:r>
            </w:smartTag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,30min）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供方提供</w:t>
            </w:r>
          </w:p>
        </w:tc>
        <w:tc>
          <w:tcPr>
            <w:tcW w:w="870" w:type="pct"/>
            <w:tcBorders>
              <w:left w:val="single" w:sz="4" w:space="0" w:color="auto"/>
            </w:tcBorders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供方提供</w:t>
            </w:r>
          </w:p>
        </w:tc>
        <w:tc>
          <w:tcPr>
            <w:tcW w:w="1414" w:type="pc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GB/T 8656-2018混炼、配方A系列，A1开炼法。按</w:t>
            </w:r>
          </w:p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GB/T 25268-2010测定，</w:t>
            </w:r>
          </w:p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无转子硫化仪或转子硫化仪</w:t>
            </w:r>
          </w:p>
        </w:tc>
      </w:tr>
    </w:tbl>
    <w:p w:rsidR="00FE290C" w:rsidRPr="00FE290C" w:rsidRDefault="00FE290C" w:rsidP="00FE290C">
      <w:pPr>
        <w:spacing w:line="360" w:lineRule="auto"/>
        <w:outlineLvl w:val="8"/>
        <w:rPr>
          <w:rFonts w:asciiTheme="minorEastAsia" w:eastAsiaTheme="minorEastAsia" w:hAnsiTheme="minorEastAsia"/>
          <w:b/>
          <w:szCs w:val="21"/>
        </w:rPr>
      </w:pPr>
    </w:p>
    <w:p w:rsidR="00FE290C" w:rsidRPr="00FE290C" w:rsidRDefault="00FE290C" w:rsidP="00FE290C">
      <w:pPr>
        <w:spacing w:line="360" w:lineRule="auto"/>
        <w:jc w:val="center"/>
        <w:outlineLvl w:val="8"/>
        <w:rPr>
          <w:rFonts w:asciiTheme="minorEastAsia" w:eastAsiaTheme="minorEastAsia" w:hAnsiTheme="minorEastAsia"/>
          <w:b/>
          <w:szCs w:val="21"/>
        </w:rPr>
      </w:pPr>
      <w:r w:rsidRPr="00FE290C">
        <w:rPr>
          <w:rFonts w:asciiTheme="minorEastAsia" w:eastAsiaTheme="minorEastAsia" w:hAnsiTheme="minorEastAsia" w:hint="eastAsia"/>
          <w:b/>
          <w:szCs w:val="21"/>
        </w:rPr>
        <w:t>表4 SBR1502牌号产品规格表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56"/>
        <w:gridCol w:w="1308"/>
        <w:gridCol w:w="1141"/>
        <w:gridCol w:w="1523"/>
        <w:gridCol w:w="1440"/>
        <w:gridCol w:w="2654"/>
      </w:tblGrid>
      <w:tr w:rsidR="00FE290C" w:rsidRPr="00FE290C" w:rsidTr="00113881">
        <w:tc>
          <w:tcPr>
            <w:tcW w:w="456" w:type="dxa"/>
            <w:vMerge w:val="restar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  <w:kern w:val="21"/>
                <w:szCs w:val="21"/>
              </w:rPr>
              <w:t>序号</w:t>
            </w:r>
          </w:p>
        </w:tc>
        <w:tc>
          <w:tcPr>
            <w:tcW w:w="2449" w:type="dxa"/>
            <w:gridSpan w:val="2"/>
            <w:vMerge w:val="restar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  <w:kern w:val="21"/>
                <w:szCs w:val="21"/>
              </w:rPr>
              <w:t>项目</w:t>
            </w:r>
          </w:p>
        </w:tc>
        <w:tc>
          <w:tcPr>
            <w:tcW w:w="2963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  <w:kern w:val="21"/>
                <w:szCs w:val="21"/>
              </w:rPr>
              <w:t>指标</w:t>
            </w:r>
          </w:p>
        </w:tc>
        <w:tc>
          <w:tcPr>
            <w:tcW w:w="2654" w:type="dxa"/>
            <w:vMerge w:val="restar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b/>
                <w:kern w:val="21"/>
                <w:szCs w:val="21"/>
              </w:rPr>
              <w:t>试验方法</w:t>
            </w:r>
          </w:p>
        </w:tc>
      </w:tr>
      <w:tr w:rsidR="00FE290C" w:rsidRPr="00FE290C" w:rsidTr="00113881">
        <w:tc>
          <w:tcPr>
            <w:tcW w:w="456" w:type="dxa"/>
            <w:vMerge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</w:p>
        </w:tc>
        <w:tc>
          <w:tcPr>
            <w:tcW w:w="2449" w:type="dxa"/>
            <w:gridSpan w:val="2"/>
            <w:vMerge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优级品</w:t>
            </w:r>
          </w:p>
        </w:tc>
        <w:tc>
          <w:tcPr>
            <w:tcW w:w="1440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合格品</w:t>
            </w:r>
          </w:p>
        </w:tc>
        <w:tc>
          <w:tcPr>
            <w:tcW w:w="2654" w:type="dxa"/>
            <w:vMerge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1</w:t>
            </w:r>
          </w:p>
        </w:tc>
        <w:tc>
          <w:tcPr>
            <w:tcW w:w="2449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挥发份（％）</w:t>
            </w:r>
          </w:p>
        </w:tc>
        <w:tc>
          <w:tcPr>
            <w:tcW w:w="1523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≤0.5</w:t>
            </w:r>
          </w:p>
        </w:tc>
        <w:tc>
          <w:tcPr>
            <w:tcW w:w="1440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≤0.75</w:t>
            </w:r>
          </w:p>
        </w:tc>
        <w:tc>
          <w:tcPr>
            <w:tcW w:w="2654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24131.1-2018热辊法或烘箱法A</w:t>
            </w: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2</w:t>
            </w:r>
          </w:p>
        </w:tc>
        <w:tc>
          <w:tcPr>
            <w:tcW w:w="2449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总灰份（％）</w:t>
            </w:r>
          </w:p>
        </w:tc>
        <w:tc>
          <w:tcPr>
            <w:tcW w:w="2963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≤0.40</w:t>
            </w:r>
          </w:p>
        </w:tc>
        <w:tc>
          <w:tcPr>
            <w:tcW w:w="2654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4498.1-2013，A法</w:t>
            </w: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3</w:t>
            </w:r>
          </w:p>
        </w:tc>
        <w:tc>
          <w:tcPr>
            <w:tcW w:w="2449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有机酸（％）</w:t>
            </w:r>
          </w:p>
        </w:tc>
        <w:tc>
          <w:tcPr>
            <w:tcW w:w="2963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4.50～6.75</w:t>
            </w:r>
          </w:p>
        </w:tc>
        <w:tc>
          <w:tcPr>
            <w:tcW w:w="2654" w:type="dxa"/>
            <w:vMerge w:val="restar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8657-2014,A法或B法。</w:t>
            </w: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4</w:t>
            </w:r>
          </w:p>
        </w:tc>
        <w:tc>
          <w:tcPr>
            <w:tcW w:w="2449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皂含量（％）</w:t>
            </w:r>
          </w:p>
        </w:tc>
        <w:tc>
          <w:tcPr>
            <w:tcW w:w="2963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≤0.40</w:t>
            </w:r>
          </w:p>
        </w:tc>
        <w:tc>
          <w:tcPr>
            <w:tcW w:w="2654" w:type="dxa"/>
            <w:vMerge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5</w:t>
            </w:r>
          </w:p>
        </w:tc>
        <w:tc>
          <w:tcPr>
            <w:tcW w:w="2449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结合苯乙烯（％）</w:t>
            </w:r>
          </w:p>
        </w:tc>
        <w:tc>
          <w:tcPr>
            <w:tcW w:w="2963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22.5～24.5</w:t>
            </w:r>
          </w:p>
        </w:tc>
        <w:tc>
          <w:tcPr>
            <w:tcW w:w="2654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8656-1998</w:t>
            </w: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6</w:t>
            </w:r>
          </w:p>
        </w:tc>
        <w:tc>
          <w:tcPr>
            <w:tcW w:w="2449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生胶门尼粘度</w:t>
            </w:r>
            <w:r w:rsidRPr="00FE290C">
              <w:rPr>
                <w:rFonts w:asciiTheme="minorEastAsia" w:eastAsiaTheme="minorEastAsia" w:hAnsiTheme="minorEastAsia"/>
                <w:kern w:val="21"/>
                <w:szCs w:val="21"/>
              </w:rPr>
              <w:t>ML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（1+4）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℃"/>
              </w:smartTagPr>
              <w:r w:rsidRPr="00FE290C">
                <w:rPr>
                  <w:rFonts w:asciiTheme="minorEastAsia" w:eastAsiaTheme="minorEastAsia" w:hAnsiTheme="minorEastAsia"/>
                  <w:kern w:val="21"/>
                  <w:szCs w:val="21"/>
                </w:rPr>
                <w:t>100</w:t>
              </w:r>
              <w:r w:rsidRPr="00FE290C">
                <w:rPr>
                  <w:rFonts w:asciiTheme="minorEastAsia" w:eastAsiaTheme="minorEastAsia" w:hAnsiTheme="minorEastAsia" w:cs="宋体" w:hint="eastAsia"/>
                  <w:kern w:val="21"/>
                  <w:szCs w:val="21"/>
                </w:rPr>
                <w:t>℃</w:t>
              </w:r>
            </w:smartTag>
          </w:p>
        </w:tc>
        <w:tc>
          <w:tcPr>
            <w:tcW w:w="1523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46～54</w:t>
            </w:r>
          </w:p>
        </w:tc>
        <w:tc>
          <w:tcPr>
            <w:tcW w:w="1440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44～56</w:t>
            </w:r>
          </w:p>
        </w:tc>
        <w:tc>
          <w:tcPr>
            <w:tcW w:w="2654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1232.1-2016，过辊法</w:t>
            </w: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7</w:t>
            </w:r>
          </w:p>
        </w:tc>
        <w:tc>
          <w:tcPr>
            <w:tcW w:w="2449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混炼胶门尼粘度</w:t>
            </w:r>
            <w:r w:rsidRPr="00FE290C">
              <w:rPr>
                <w:rFonts w:asciiTheme="minorEastAsia" w:eastAsiaTheme="minorEastAsia" w:hAnsiTheme="minorEastAsia"/>
                <w:kern w:val="21"/>
                <w:szCs w:val="21"/>
              </w:rPr>
              <w:t>ML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（1+4）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℃"/>
              </w:smartTagPr>
              <w:r w:rsidRPr="00FE290C">
                <w:rPr>
                  <w:rFonts w:asciiTheme="minorEastAsia" w:eastAsiaTheme="minorEastAsia" w:hAnsiTheme="minorEastAsia"/>
                  <w:kern w:val="21"/>
                  <w:szCs w:val="21"/>
                </w:rPr>
                <w:t>100</w:t>
              </w:r>
              <w:r w:rsidRPr="00FE290C">
                <w:rPr>
                  <w:rFonts w:asciiTheme="minorEastAsia" w:eastAsiaTheme="minorEastAsia" w:hAnsiTheme="minorEastAsia" w:cs="宋体" w:hint="eastAsia"/>
                  <w:kern w:val="21"/>
                  <w:szCs w:val="21"/>
                </w:rPr>
                <w:t>℃</w:t>
              </w:r>
            </w:smartTag>
          </w:p>
        </w:tc>
        <w:tc>
          <w:tcPr>
            <w:tcW w:w="2963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≤85</w:t>
            </w:r>
          </w:p>
        </w:tc>
        <w:tc>
          <w:tcPr>
            <w:tcW w:w="2654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GB/T 8656-2018混炼、硫化、配方A系列，A1开炼法。按GB/T 1232.1-2016进行测定</w:t>
            </w: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8</w:t>
            </w:r>
          </w:p>
        </w:tc>
        <w:tc>
          <w:tcPr>
            <w:tcW w:w="2449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拉伸强度</w:t>
            </w:r>
          </w:p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（MPa</w:t>
            </w:r>
            <w:r w:rsidRPr="00FE290C">
              <w:rPr>
                <w:rFonts w:asciiTheme="minorEastAsia" w:eastAsiaTheme="minorEastAsia" w:hAnsiTheme="minorEastAsia"/>
                <w:kern w:val="21"/>
                <w:szCs w:val="21"/>
              </w:rPr>
              <w:t>）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35min</w:t>
            </w:r>
          </w:p>
        </w:tc>
        <w:tc>
          <w:tcPr>
            <w:tcW w:w="1523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≥25.0</w:t>
            </w:r>
          </w:p>
        </w:tc>
        <w:tc>
          <w:tcPr>
            <w:tcW w:w="1440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≥24.5</w:t>
            </w:r>
          </w:p>
        </w:tc>
        <w:tc>
          <w:tcPr>
            <w:tcW w:w="2654" w:type="dxa"/>
            <w:vMerge w:val="restart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GB/T 8656-2018混炼、硫化、配方A系列，A1开炼法。按</w:t>
            </w:r>
          </w:p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GB/T 528-2009测定，</w:t>
            </w:r>
          </w:p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使用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Ⅰ</w:t>
            </w: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型裁刀</w:t>
            </w: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9</w:t>
            </w:r>
          </w:p>
        </w:tc>
        <w:tc>
          <w:tcPr>
            <w:tcW w:w="2449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拉断伸长率（％）35min</w:t>
            </w:r>
          </w:p>
        </w:tc>
        <w:tc>
          <w:tcPr>
            <w:tcW w:w="1523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≥350</w:t>
            </w:r>
          </w:p>
        </w:tc>
        <w:tc>
          <w:tcPr>
            <w:tcW w:w="1440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≥340</w:t>
            </w:r>
          </w:p>
        </w:tc>
        <w:tc>
          <w:tcPr>
            <w:tcW w:w="2654" w:type="dxa"/>
            <w:vMerge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</w:p>
        </w:tc>
      </w:tr>
      <w:tr w:rsidR="00FE290C" w:rsidRPr="00FE290C" w:rsidTr="00113881">
        <w:trPr>
          <w:trHeight w:val="535"/>
        </w:trPr>
        <w:tc>
          <w:tcPr>
            <w:tcW w:w="456" w:type="dxa"/>
            <w:tcBorders>
              <w:bottom w:val="single" w:sz="2" w:space="0" w:color="auto"/>
            </w:tcBorders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10</w:t>
            </w:r>
          </w:p>
        </w:tc>
        <w:tc>
          <w:tcPr>
            <w:tcW w:w="1308" w:type="dxa"/>
            <w:tcBorders>
              <w:bottom w:val="single" w:sz="2" w:space="0" w:color="auto"/>
            </w:tcBorders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300%定伸应力（MPa</w:t>
            </w:r>
            <w:r w:rsidRPr="00FE290C">
              <w:rPr>
                <w:rFonts w:asciiTheme="minorEastAsia" w:eastAsiaTheme="minorEastAsia" w:hAnsiTheme="minorEastAsia"/>
                <w:kern w:val="21"/>
                <w:szCs w:val="21"/>
              </w:rPr>
              <w:t>）</w:t>
            </w:r>
          </w:p>
        </w:tc>
        <w:tc>
          <w:tcPr>
            <w:tcW w:w="1141" w:type="dxa"/>
            <w:tcBorders>
              <w:bottom w:val="single" w:sz="2" w:space="0" w:color="auto"/>
            </w:tcBorders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35min</w:t>
            </w:r>
          </w:p>
        </w:tc>
        <w:tc>
          <w:tcPr>
            <w:tcW w:w="1523" w:type="dxa"/>
            <w:tcBorders>
              <w:bottom w:val="single" w:sz="2" w:space="0" w:color="auto"/>
            </w:tcBorders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19.5±2.0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19.5±2.5</w:t>
            </w:r>
          </w:p>
        </w:tc>
        <w:tc>
          <w:tcPr>
            <w:tcW w:w="2654" w:type="dxa"/>
            <w:vMerge/>
            <w:tcBorders>
              <w:bottom w:val="single" w:sz="2" w:space="0" w:color="auto"/>
            </w:tcBorders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</w:p>
        </w:tc>
      </w:tr>
      <w:tr w:rsidR="00FE290C" w:rsidRPr="00FE290C" w:rsidTr="00113881">
        <w:tc>
          <w:tcPr>
            <w:tcW w:w="456" w:type="dxa"/>
            <w:vAlign w:val="center"/>
          </w:tcPr>
          <w:p w:rsidR="00FE290C" w:rsidRPr="00FE290C" w:rsidRDefault="00FE290C" w:rsidP="00FE290C">
            <w:pPr>
              <w:widowControl/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bCs/>
                <w:szCs w:val="21"/>
              </w:rPr>
              <w:t>11</w:t>
            </w:r>
          </w:p>
        </w:tc>
        <w:tc>
          <w:tcPr>
            <w:tcW w:w="1308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硫化特性（</w:t>
            </w:r>
            <w:smartTag w:uri="urn:schemas-microsoft-com:office:smarttags" w:element="chmetcnv">
              <w:smartTagPr>
                <w:attr w:name="UnitName" w:val="℃"/>
                <w:attr w:name="SourceValue" w:val="1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E290C">
                <w:rPr>
                  <w:rFonts w:asciiTheme="minorEastAsia" w:eastAsiaTheme="minorEastAsia" w:hAnsiTheme="minorEastAsia" w:hint="eastAsia"/>
                  <w:kern w:val="21"/>
                  <w:szCs w:val="21"/>
                </w:rPr>
                <w:t>160℃</w:t>
              </w:r>
            </w:smartTag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,30min）</w:t>
            </w:r>
          </w:p>
        </w:tc>
        <w:tc>
          <w:tcPr>
            <w:tcW w:w="1141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供方提供</w:t>
            </w:r>
          </w:p>
        </w:tc>
        <w:tc>
          <w:tcPr>
            <w:tcW w:w="2963" w:type="dxa"/>
            <w:gridSpan w:val="2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t>供方提供</w:t>
            </w:r>
          </w:p>
        </w:tc>
        <w:tc>
          <w:tcPr>
            <w:tcW w:w="2654" w:type="dxa"/>
            <w:vAlign w:val="center"/>
          </w:tcPr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GB/T 8656-2018混炼、配方A系列，A1开炼法。按</w:t>
            </w:r>
          </w:p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GB/T 25268-2010测定，</w:t>
            </w:r>
          </w:p>
          <w:p w:rsidR="00FE290C" w:rsidRPr="00FE290C" w:rsidRDefault="00FE290C" w:rsidP="00FE290C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de-DE"/>
              </w:rPr>
            </w:pPr>
            <w:r w:rsidRPr="00FE290C">
              <w:rPr>
                <w:rFonts w:asciiTheme="minorEastAsia" w:eastAsiaTheme="minorEastAsia" w:hAnsiTheme="minorEastAsia" w:hint="eastAsia"/>
                <w:kern w:val="21"/>
                <w:szCs w:val="21"/>
              </w:rPr>
              <w:lastRenderedPageBreak/>
              <w:t>无转子硫化仪或转子硫化仪</w:t>
            </w:r>
          </w:p>
        </w:tc>
      </w:tr>
    </w:tbl>
    <w:p w:rsidR="00FE290C" w:rsidRPr="00FE290C" w:rsidRDefault="00FE290C" w:rsidP="00FE290C">
      <w:pPr>
        <w:spacing w:line="360" w:lineRule="auto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b/>
          <w:kern w:val="0"/>
          <w:szCs w:val="21"/>
        </w:rPr>
        <w:t>4、对投标方提供的技术资料要求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4.1产品制造厂的简介。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4.2产品的特点、作用原理、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专利技术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、产品业绩等介绍。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4.3产品的主要原材料及生产工艺简介。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4.4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产品的规格及执行标准（如执行企业标准，需提供经地方政府部门备案的有效的企业标准文本）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4.5产品的物化性质。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4.6产品的保质期。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4.7产品的安全环保性能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（含安全技术说明书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、危险化学品安全标签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）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4.8产品使用方法及注意事项。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4.9产品质量保证措施（包括原材料入厂质量、生产过程及出厂质量控制、质量体系认证材料等）。</w:t>
      </w:r>
    </w:p>
    <w:p w:rsidR="00FE290C" w:rsidRPr="00FE290C" w:rsidRDefault="00FE290C" w:rsidP="00FE290C">
      <w:pPr>
        <w:spacing w:line="360" w:lineRule="auto"/>
        <w:ind w:leftChars="228" w:left="479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4.10详细的服务方案及异常处理方案。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br/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4.11 产品售后服务承诺。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4.12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其它补充说明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材料。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b/>
          <w:kern w:val="0"/>
          <w:szCs w:val="21"/>
        </w:rPr>
        <w:t>5、对投标方提供的技术服务要求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5.1 买方责任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5.1.1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买方需要配合投标方，提供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与磷酸有关的生产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运行记录，工况技术参数等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，落实好使用前的基本条件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5.1.2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 xml:space="preserve"> 买方有权对投标方生产现场进行考察，确认原料来源及质量、产品生产及出厂检验过程。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5.2 投标方责任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5.2.1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 xml:space="preserve"> 投标方须充分保证其磷酸性能满足买方对产品质量的控制要求。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5.2.2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 xml:space="preserve"> 投标方负责免费对磷酸使用进行培训。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5.2.3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 xml:space="preserve"> 投标方无偿提供以下技术服务。包括：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无偿派遣至少一名技术人员跟踪服务，并且要有1年以上现场服务经验。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生产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出现问题需要投标方协助解决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时，投标方保证2小时内提供电话技术支持，24小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时内赶到买方现场提供技术服务支持。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5.2.4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FE290C">
        <w:rPr>
          <w:rFonts w:asciiTheme="minorEastAsia" w:eastAsiaTheme="minorEastAsia" w:hAnsiTheme="minorEastAsia" w:cs="宋体"/>
          <w:kern w:val="0"/>
          <w:szCs w:val="21"/>
        </w:rPr>
        <w:t>投标方</w:t>
      </w: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派代表参加磷酸使用性能考核标定，配合完成标定报告。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E290C">
          <w:rPr>
            <w:rFonts w:asciiTheme="minorEastAsia" w:eastAsiaTheme="minorEastAsia" w:hAnsiTheme="minorEastAsia" w:cs="宋体" w:hint="eastAsia"/>
            <w:kern w:val="0"/>
            <w:szCs w:val="21"/>
          </w:rPr>
          <w:t>5.2.5</w:t>
        </w:r>
      </w:smartTag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投标方全力配合买方对磷酸生产现场的考察。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b/>
          <w:kern w:val="0"/>
          <w:szCs w:val="21"/>
        </w:rPr>
        <w:t>6、考核验收及要求</w:t>
      </w:r>
    </w:p>
    <w:p w:rsidR="00FE290C" w:rsidRPr="00FE290C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FE290C">
        <w:rPr>
          <w:rFonts w:asciiTheme="minorEastAsia" w:eastAsiaTheme="minorEastAsia" w:hAnsiTheme="minorEastAsia" w:cs="宋体" w:hint="eastAsia"/>
          <w:kern w:val="0"/>
          <w:szCs w:val="21"/>
        </w:rPr>
        <w:t>6.1 如按要求使用该产品不能满足3、性能保证要求，经双方确认是由于投标方产品质量导致，买方有权立即停止使用投标方产品，损失按商务赔偿条款执行，投标方所提供产品三年内不准在抚顺石化公司投标。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b/>
          <w:kern w:val="0"/>
          <w:szCs w:val="21"/>
        </w:rPr>
        <w:t>7、安全环保要求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中标单位向抚顺石化公司烯烃厂丁苯橡胶装置供应磷酸时，应满足如下安全环保方面的要求：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/>
          <w:kern w:val="0"/>
          <w:szCs w:val="21"/>
        </w:rPr>
        <w:t>1</w:t>
      </w: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、中标单位应提前组织送料人员到烯烃厂进行安全教育培训，经培训合格后，方可向装置送料。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/>
          <w:kern w:val="0"/>
          <w:szCs w:val="21"/>
        </w:rPr>
        <w:t>2</w:t>
      </w: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、运输车辆应满足国家和抚顺石化公司安全环保方面的要求，使用符合要求、并经检验合格的槽车进行送料。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/>
          <w:kern w:val="0"/>
          <w:szCs w:val="21"/>
        </w:rPr>
        <w:t>3</w:t>
      </w: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、运输车辆须安装阻火器，配备必要的安全设施，如灭火器等。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4、运输车辆载重须满足国家相关要求，严禁出现超载现象。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5、运输车辆应严格按照烯烃厂规定的路线行驶。槽车行驶、卸剂过程应密封完好，严禁出现跑冒滴漏现象。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8247D3">
        <w:rPr>
          <w:rFonts w:asciiTheme="minorEastAsia" w:eastAsiaTheme="minorEastAsia" w:hAnsiTheme="minorEastAsia" w:cs="宋体"/>
          <w:kern w:val="0"/>
          <w:szCs w:val="21"/>
        </w:rPr>
        <w:t>6</w:t>
      </w: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、送货人员入厂前应穿戴符合抚顺石化安全要求的劳动防护用品。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7、如此安全环保要求与抚顺石化公司属地安全环保要求相冲突时，以抚顺石化公司属地安全环保要求为准。</w:t>
      </w:r>
    </w:p>
    <w:p w:rsidR="00FE290C" w:rsidRPr="008247D3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</w:p>
    <w:p w:rsidR="00402593" w:rsidRPr="00FE290C" w:rsidRDefault="00402593" w:rsidP="00FE290C">
      <w:pPr>
        <w:spacing w:line="360" w:lineRule="auto"/>
        <w:jc w:val="center"/>
      </w:pPr>
    </w:p>
    <w:sectPr w:rsidR="00402593" w:rsidRPr="00FE290C" w:rsidSect="009D0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35A" w:rsidRDefault="004F435A" w:rsidP="00BE7A36">
      <w:r>
        <w:separator/>
      </w:r>
    </w:p>
  </w:endnote>
  <w:endnote w:type="continuationSeparator" w:id="1">
    <w:p w:rsidR="004F435A" w:rsidRDefault="004F435A" w:rsidP="00BE7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35A" w:rsidRDefault="004F435A" w:rsidP="00BE7A36">
      <w:r>
        <w:separator/>
      </w:r>
    </w:p>
  </w:footnote>
  <w:footnote w:type="continuationSeparator" w:id="1">
    <w:p w:rsidR="004F435A" w:rsidRDefault="004F435A" w:rsidP="00BE7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A36"/>
    <w:rsid w:val="0008795C"/>
    <w:rsid w:val="000F4DD4"/>
    <w:rsid w:val="000F6814"/>
    <w:rsid w:val="00152D60"/>
    <w:rsid w:val="001554DB"/>
    <w:rsid w:val="00170772"/>
    <w:rsid w:val="001B38D9"/>
    <w:rsid w:val="001C0586"/>
    <w:rsid w:val="001C7F48"/>
    <w:rsid w:val="002836B7"/>
    <w:rsid w:val="00294E38"/>
    <w:rsid w:val="002A7001"/>
    <w:rsid w:val="002C7135"/>
    <w:rsid w:val="00304609"/>
    <w:rsid w:val="003925A4"/>
    <w:rsid w:val="00402593"/>
    <w:rsid w:val="004F435A"/>
    <w:rsid w:val="005E36FE"/>
    <w:rsid w:val="006000BA"/>
    <w:rsid w:val="00695F06"/>
    <w:rsid w:val="006B0743"/>
    <w:rsid w:val="006E4896"/>
    <w:rsid w:val="0077604B"/>
    <w:rsid w:val="00785B5E"/>
    <w:rsid w:val="008247D3"/>
    <w:rsid w:val="009D015D"/>
    <w:rsid w:val="009E05FF"/>
    <w:rsid w:val="00BE7A36"/>
    <w:rsid w:val="00C02B2F"/>
    <w:rsid w:val="00D90AC7"/>
    <w:rsid w:val="00D90E1F"/>
    <w:rsid w:val="00DA32B3"/>
    <w:rsid w:val="00FE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A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A36"/>
    <w:rPr>
      <w:sz w:val="18"/>
      <w:szCs w:val="18"/>
    </w:rPr>
  </w:style>
  <w:style w:type="paragraph" w:customStyle="1" w:styleId="a5">
    <w:name w:val="表内字"/>
    <w:basedOn w:val="a6"/>
    <w:link w:val="Char1"/>
    <w:autoRedefine/>
    <w:semiHidden/>
    <w:rsid w:val="00BE7A36"/>
    <w:pPr>
      <w:tabs>
        <w:tab w:val="left" w:pos="0"/>
        <w:tab w:val="left" w:pos="600"/>
        <w:tab w:val="left" w:pos="720"/>
        <w:tab w:val="left" w:pos="1200"/>
        <w:tab w:val="left" w:pos="1440"/>
        <w:tab w:val="left" w:pos="2448"/>
        <w:tab w:val="left" w:pos="3888"/>
        <w:tab w:val="left" w:pos="4800"/>
        <w:tab w:val="left" w:pos="6480"/>
        <w:tab w:val="left" w:pos="7353"/>
        <w:tab w:val="left" w:pos="8613"/>
      </w:tabs>
      <w:snapToGrid w:val="0"/>
      <w:ind w:left="0" w:firstLineChars="0" w:firstLine="0"/>
      <w:contextualSpacing w:val="0"/>
      <w:jc w:val="center"/>
      <w:textAlignment w:val="baseline"/>
    </w:pPr>
    <w:rPr>
      <w:rFonts w:ascii="宋体" w:hAnsi="宋体"/>
      <w:bCs/>
      <w:noProof/>
      <w:snapToGrid w:val="0"/>
      <w:kern w:val="21"/>
      <w:szCs w:val="21"/>
    </w:rPr>
  </w:style>
  <w:style w:type="character" w:customStyle="1" w:styleId="Char1">
    <w:name w:val="表内字 Char1"/>
    <w:link w:val="a5"/>
    <w:semiHidden/>
    <w:rsid w:val="00BE7A36"/>
    <w:rPr>
      <w:rFonts w:ascii="宋体" w:eastAsia="宋体" w:hAnsi="宋体" w:cs="Times New Roman"/>
      <w:bCs/>
      <w:noProof/>
      <w:snapToGrid w:val="0"/>
      <w:kern w:val="21"/>
      <w:szCs w:val="21"/>
    </w:rPr>
  </w:style>
  <w:style w:type="paragraph" w:styleId="a6">
    <w:name w:val="List"/>
    <w:basedOn w:val="a"/>
    <w:uiPriority w:val="99"/>
    <w:semiHidden/>
    <w:unhideWhenUsed/>
    <w:rsid w:val="00BE7A36"/>
    <w:pPr>
      <w:ind w:left="200" w:hangingChars="200" w:hanging="20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F11D-DE3A-442B-B2DF-745F4818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588</Words>
  <Characters>3357</Characters>
  <Application>Microsoft Office Word</Application>
  <DocSecurity>0</DocSecurity>
  <Lines>27</Lines>
  <Paragraphs>7</Paragraphs>
  <ScaleCrop>false</ScaleCrop>
  <Company>Lenovo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27</cp:revision>
  <dcterms:created xsi:type="dcterms:W3CDTF">2018-04-17T02:07:00Z</dcterms:created>
  <dcterms:modified xsi:type="dcterms:W3CDTF">2020-07-27T01:13:00Z</dcterms:modified>
</cp:coreProperties>
</file>